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СХВАЛЕНО                                                                                     Затверджую                                     </w:t>
      </w: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Засідання педагогічної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Директор </w:t>
      </w: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Протокол №</w:t>
      </w:r>
      <w:r w:rsidR="00756E8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Леся КІШКО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від 30.08.2023 р.                                                      30.08.2023р.</w:t>
      </w: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  <w:lang w:val="ru-RU"/>
        </w:rPr>
        <w:t>ОСВІТНЯ ПРОГРАМА</w:t>
      </w:r>
    </w:p>
    <w:p w:rsidR="00FD3CE6" w:rsidRDefault="00FD3CE6" w:rsidP="00FD3CE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FD3CE6" w:rsidRDefault="00FD3CE6" w:rsidP="00FD3CE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  <w:lang w:val="ru-RU"/>
        </w:rPr>
        <w:t>опорного</w:t>
      </w:r>
      <w:proofErr w:type="gramEnd"/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Великолюбінського закладу загальної середньої освіти І-ІІІ ступенів</w:t>
      </w:r>
    </w:p>
    <w:p w:rsidR="00FD3CE6" w:rsidRDefault="00FD3CE6" w:rsidP="00FD3CE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для 10-11 класів на 2023/2024 н.р.</w:t>
      </w:r>
    </w:p>
    <w:p w:rsidR="00FD3CE6" w:rsidRDefault="00FD3CE6" w:rsidP="00FD3C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3CE6" w:rsidRDefault="00FD3CE6" w:rsidP="00FD3C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Великий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Любінь- 2023 р.</w:t>
      </w:r>
    </w:p>
    <w:p w:rsidR="00CD7D95" w:rsidRDefault="00CD7D95" w:rsidP="000222BE">
      <w:pPr>
        <w:rPr>
          <w:lang w:val="ru-RU"/>
        </w:rPr>
      </w:pPr>
    </w:p>
    <w:p w:rsidR="000222BE" w:rsidRPr="00FD3CE6" w:rsidRDefault="00120E9B" w:rsidP="00CD7D95">
      <w:pPr>
        <w:spacing w:after="0" w:line="360" w:lineRule="auto"/>
        <w:jc w:val="both"/>
        <w:rPr>
          <w:lang w:val="ru-RU"/>
        </w:rPr>
      </w:pPr>
      <w:r w:rsidRPr="00FD3CE6">
        <w:rPr>
          <w:lang w:val="ru-RU"/>
        </w:rPr>
        <w:lastRenderedPageBreak/>
        <w:t xml:space="preserve">Освітня програма </w:t>
      </w:r>
      <w:r>
        <w:rPr>
          <w:lang w:val="uk-UA"/>
        </w:rPr>
        <w:t xml:space="preserve"> опорного Великолюбінського закладу ЗСО І-ІІІ ступенів </w:t>
      </w:r>
      <w:r w:rsidRPr="00FD3CE6">
        <w:rPr>
          <w:lang w:val="ru-RU"/>
        </w:rPr>
        <w:t xml:space="preserve"> для 10-11 класів на 202</w:t>
      </w:r>
      <w:r>
        <w:rPr>
          <w:lang w:val="uk-UA"/>
        </w:rPr>
        <w:t>3</w:t>
      </w:r>
      <w:r w:rsidRPr="00FD3CE6">
        <w:rPr>
          <w:lang w:val="ru-RU"/>
        </w:rPr>
        <w:t>/202</w:t>
      </w:r>
      <w:r>
        <w:rPr>
          <w:lang w:val="uk-UA"/>
        </w:rPr>
        <w:t>4</w:t>
      </w:r>
      <w:r w:rsidR="000222BE" w:rsidRPr="00FD3CE6">
        <w:rPr>
          <w:lang w:val="ru-RU"/>
        </w:rPr>
        <w:t xml:space="preserve"> н.р. розроблена на виконання Законів України «Про освіту» та «Про повну загальну середню освіту», постанови Кабінету Міні</w:t>
      </w:r>
      <w:proofErr w:type="gramStart"/>
      <w:r w:rsidR="000222BE" w:rsidRPr="00FD3CE6">
        <w:rPr>
          <w:lang w:val="ru-RU"/>
        </w:rPr>
        <w:t>стр</w:t>
      </w:r>
      <w:proofErr w:type="gramEnd"/>
      <w:r w:rsidR="000222BE" w:rsidRPr="00FD3CE6">
        <w:rPr>
          <w:lang w:val="ru-RU"/>
        </w:rPr>
        <w:t>ів України від 23.11.2011 Мо 1392 «Про затвердження Державного стандарту базової та повної загальної середньої осві</w:t>
      </w:r>
      <w:proofErr w:type="gramStart"/>
      <w:r w:rsidR="000222BE" w:rsidRPr="00FD3CE6">
        <w:rPr>
          <w:lang w:val="ru-RU"/>
        </w:rPr>
        <w:t xml:space="preserve">ти», на основі Типової освітньої програми закладів загальної середньої освіти </w:t>
      </w:r>
      <w:r w:rsidR="000222BE">
        <w:t>III</w:t>
      </w:r>
      <w:r w:rsidR="000222BE" w:rsidRPr="00FD3CE6">
        <w:rPr>
          <w:lang w:val="ru-RU"/>
        </w:rPr>
        <w:t xml:space="preserve"> ступеня, затвердженої наказом Міністерства освіти і науки України від 20.04.2018 </w:t>
      </w:r>
      <w:r w:rsidR="000222BE">
        <w:t>Ne</w:t>
      </w:r>
      <w:r w:rsidR="000222BE" w:rsidRPr="00FD3CE6">
        <w:rPr>
          <w:lang w:val="ru-RU"/>
        </w:rPr>
        <w:t xml:space="preserve"> 408 (таблиці 2.3) із змінами, внесеними наказом МОН України від 28.11.2019 </w:t>
      </w:r>
      <w:r w:rsidR="000222BE">
        <w:t>N</w:t>
      </w:r>
      <w:r w:rsidR="000222BE" w:rsidRPr="00FD3CE6">
        <w:rPr>
          <w:lang w:val="ru-RU"/>
        </w:rPr>
        <w:t>° 1493, відповідно</w:t>
      </w:r>
      <w:r w:rsidR="000222BE">
        <w:rPr>
          <w:lang w:val="uk-UA"/>
        </w:rPr>
        <w:t xml:space="preserve"> </w:t>
      </w:r>
      <w:r w:rsidR="000222BE" w:rsidRPr="00FD3CE6">
        <w:rPr>
          <w:lang w:val="ru-RU"/>
        </w:rPr>
        <w:t>до</w:t>
      </w:r>
      <w:r w:rsidR="000222BE">
        <w:rPr>
          <w:lang w:val="uk-UA"/>
        </w:rPr>
        <w:t xml:space="preserve"> </w:t>
      </w:r>
      <w:r w:rsidR="000222BE" w:rsidRPr="00FD3CE6">
        <w:rPr>
          <w:lang w:val="ru-RU"/>
        </w:rPr>
        <w:t>Санітарного регламенту для закладів загальної середньої освіти. затвердженого</w:t>
      </w:r>
      <w:proofErr w:type="gramEnd"/>
      <w:r w:rsidR="000222BE" w:rsidRPr="00FD3CE6">
        <w:rPr>
          <w:lang w:val="ru-RU"/>
        </w:rPr>
        <w:t xml:space="preserve"> наказом Міністерства охорони здоровʼя України від 25.09.2020</w:t>
      </w:r>
      <w:r w:rsidR="000222BE">
        <w:rPr>
          <w:lang w:val="uk-UA"/>
        </w:rPr>
        <w:t xml:space="preserve"> </w:t>
      </w:r>
      <w:r w:rsidR="000222BE">
        <w:t>N</w:t>
      </w:r>
      <w:r w:rsidR="000222BE" w:rsidRPr="00FD3CE6">
        <w:rPr>
          <w:lang w:val="ru-RU"/>
        </w:rPr>
        <w:t>° 2205.</w:t>
      </w:r>
    </w:p>
    <w:p w:rsidR="009E51EB" w:rsidRDefault="000222BE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lang w:val="ru-RU"/>
        </w:rPr>
        <w:t>Мова навчання</w:t>
      </w:r>
      <w:proofErr w:type="gramStart"/>
      <w:r w:rsidR="00855DC2">
        <w:rPr>
          <w:lang w:val="ru-RU"/>
        </w:rPr>
        <w:t xml:space="preserve"> -</w:t>
      </w:r>
      <w:r w:rsidRPr="00120E9B">
        <w:rPr>
          <w:lang w:val="ru-RU"/>
        </w:rPr>
        <w:t xml:space="preserve"> - </w:t>
      </w:r>
      <w:proofErr w:type="gramEnd"/>
      <w:r w:rsidRPr="00120E9B">
        <w:rPr>
          <w:lang w:val="ru-RU"/>
        </w:rPr>
        <w:t>українська.</w:t>
      </w:r>
      <w:r w:rsidRPr="00120E9B">
        <w:rPr>
          <w:lang w:val="ru-RU"/>
        </w:rPr>
        <w:br/>
      </w:r>
      <w:r w:rsidR="009E51EB">
        <w:rPr>
          <w:rFonts w:ascii="Times New Roman" w:hAnsi="Times New Roman" w:cs="Times New Roman"/>
          <w:sz w:val="24"/>
          <w:szCs w:val="24"/>
          <w:lang w:val="ru-RU"/>
        </w:rPr>
        <w:t>Навчальні заняття організовуються за семестровою системою:</w:t>
      </w:r>
    </w:p>
    <w:p w:rsidR="009E51EB" w:rsidRDefault="009E51EB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семестр - з 01.09.2023 до 22.12.2023;</w:t>
      </w:r>
    </w:p>
    <w:p w:rsidR="009E51EB" w:rsidRDefault="009E51EB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семестр - з 11.01.2024 до 31.05.2024;</w:t>
      </w:r>
    </w:p>
    <w:p w:rsidR="009E51EB" w:rsidRDefault="009E51EB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Упродовж навчального року для учнів проводяться канікули: осінні - з 30.10.2023 до 05.11.2023; зимові - з 23.12.2023 до 10.01.2024</w:t>
      </w:r>
      <w:r w:rsidR="00855DC2"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ru-RU"/>
        </w:rPr>
        <w:t>; весняні - з 27-до29.03 2024 і з 01.-до 03.05.2024 року</w:t>
      </w:r>
    </w:p>
    <w:p w:rsidR="000222BE" w:rsidRPr="00120E9B" w:rsidRDefault="000222BE" w:rsidP="00CD7D95">
      <w:pPr>
        <w:spacing w:after="0" w:line="360" w:lineRule="auto"/>
        <w:jc w:val="both"/>
        <w:rPr>
          <w:lang w:val="uk-UA"/>
        </w:rPr>
      </w:pPr>
      <w:r w:rsidRPr="00120E9B">
        <w:rPr>
          <w:lang w:val="ru-RU"/>
        </w:rPr>
        <w:t>3 урахуванням місцевих особливостей і кліматичних умов можливі зміни у структурі навчального року та графіку учнівських канікул.</w:t>
      </w:r>
      <w:r>
        <w:rPr>
          <w:lang w:val="uk-UA"/>
        </w:rPr>
        <w:t xml:space="preserve"> </w:t>
      </w:r>
      <w:r w:rsidRPr="00120E9B">
        <w:rPr>
          <w:lang w:val="uk-UA"/>
        </w:rPr>
        <w:t>Закінчується</w:t>
      </w:r>
      <w:r>
        <w:rPr>
          <w:lang w:val="uk-UA"/>
        </w:rPr>
        <w:t xml:space="preserve"> </w:t>
      </w:r>
      <w:r w:rsidRPr="00120E9B">
        <w:rPr>
          <w:lang w:val="uk-UA"/>
        </w:rPr>
        <w:t>навчальний рік річним</w:t>
      </w:r>
      <w:r>
        <w:rPr>
          <w:lang w:val="uk-UA"/>
        </w:rPr>
        <w:t xml:space="preserve"> </w:t>
      </w:r>
      <w:r w:rsidRPr="00120E9B">
        <w:rPr>
          <w:lang w:val="uk-UA"/>
        </w:rPr>
        <w:t>оцінюванням</w:t>
      </w:r>
      <w:r>
        <w:rPr>
          <w:lang w:val="uk-UA"/>
        </w:rPr>
        <w:t xml:space="preserve"> </w:t>
      </w:r>
      <w:r w:rsidRPr="00120E9B">
        <w:rPr>
          <w:lang w:val="uk-UA"/>
        </w:rPr>
        <w:t>навчальних</w:t>
      </w:r>
      <w:r>
        <w:rPr>
          <w:lang w:val="uk-UA"/>
        </w:rPr>
        <w:t xml:space="preserve"> </w:t>
      </w:r>
      <w:r w:rsidRPr="00120E9B">
        <w:rPr>
          <w:lang w:val="uk-UA"/>
        </w:rPr>
        <w:t>досягнень</w:t>
      </w:r>
      <w:r>
        <w:rPr>
          <w:lang w:val="uk-UA"/>
        </w:rPr>
        <w:t xml:space="preserve"> </w:t>
      </w:r>
      <w:r>
        <w:t>TA</w:t>
      </w:r>
      <w:r w:rsidRPr="00120E9B">
        <w:rPr>
          <w:lang w:val="uk-UA"/>
        </w:rPr>
        <w:br/>
        <w:t>проведенням державної</w:t>
      </w:r>
      <w:r>
        <w:rPr>
          <w:lang w:val="uk-UA"/>
        </w:rPr>
        <w:t xml:space="preserve"> </w:t>
      </w:r>
      <w:r w:rsidRPr="00120E9B">
        <w:rPr>
          <w:lang w:val="uk-UA"/>
        </w:rPr>
        <w:t>підсумкової</w:t>
      </w:r>
      <w:r>
        <w:rPr>
          <w:lang w:val="uk-UA"/>
        </w:rPr>
        <w:t xml:space="preserve"> </w:t>
      </w:r>
      <w:r w:rsidRPr="00120E9B">
        <w:rPr>
          <w:lang w:val="uk-UA"/>
        </w:rPr>
        <w:t>атестації в 11-х класах.</w:t>
      </w:r>
    </w:p>
    <w:p w:rsidR="000222BE" w:rsidRPr="00120E9B" w:rsidRDefault="000222BE" w:rsidP="00CD7D95">
      <w:pPr>
        <w:spacing w:after="0" w:line="360" w:lineRule="auto"/>
        <w:jc w:val="both"/>
        <w:rPr>
          <w:lang w:val="ru-RU"/>
        </w:rPr>
      </w:pPr>
      <w:r w:rsidRPr="00120E9B">
        <w:rPr>
          <w:lang w:val="ru-RU"/>
        </w:rPr>
        <w:t>Державна</w:t>
      </w:r>
      <w:r>
        <w:rPr>
          <w:lang w:val="uk-UA"/>
        </w:rPr>
        <w:t xml:space="preserve"> </w:t>
      </w:r>
      <w:proofErr w:type="gramStart"/>
      <w:r w:rsidRPr="00120E9B">
        <w:rPr>
          <w:lang w:val="ru-RU"/>
        </w:rPr>
        <w:t>п</w:t>
      </w:r>
      <w:proofErr w:type="gramEnd"/>
      <w:r w:rsidRPr="00120E9B">
        <w:rPr>
          <w:lang w:val="ru-RU"/>
        </w:rPr>
        <w:t>ідсумкова атестація учнів 11-х класів проводиться відповідно до чинного законодавства України у терміни, визначені Міністерством освіти і науки України.</w:t>
      </w:r>
    </w:p>
    <w:p w:rsidR="000222BE" w:rsidRPr="000222BE" w:rsidRDefault="000222BE" w:rsidP="00CD7D95">
      <w:pPr>
        <w:spacing w:after="0" w:line="360" w:lineRule="auto"/>
        <w:jc w:val="both"/>
        <w:rPr>
          <w:lang w:val="uk-UA"/>
        </w:rPr>
      </w:pPr>
      <w:r w:rsidRPr="00120E9B">
        <w:rPr>
          <w:lang w:val="ru-RU"/>
        </w:rPr>
        <w:t xml:space="preserve">Школа працює за </w:t>
      </w:r>
      <w:proofErr w:type="gramStart"/>
      <w:r w:rsidRPr="00120E9B">
        <w:rPr>
          <w:lang w:val="ru-RU"/>
        </w:rPr>
        <w:t>п</w:t>
      </w:r>
      <w:proofErr w:type="gramEnd"/>
      <w:r w:rsidRPr="00120E9B">
        <w:rPr>
          <w:lang w:val="ru-RU"/>
        </w:rPr>
        <w:t>ʼятиденним робочим тижнем,</w:t>
      </w:r>
      <w:r w:rsidR="009E51EB">
        <w:rPr>
          <w:lang w:val="ru-RU"/>
        </w:rPr>
        <w:t xml:space="preserve"> усі </w:t>
      </w:r>
      <w:r w:rsidRPr="00120E9B">
        <w:rPr>
          <w:lang w:val="ru-RU"/>
        </w:rPr>
        <w:t xml:space="preserve"> учні</w:t>
      </w:r>
      <w:r w:rsidR="009E51EB">
        <w:rPr>
          <w:lang w:val="ru-RU"/>
        </w:rPr>
        <w:t xml:space="preserve"> 10- 11 класів навчаються в одну зміну.</w:t>
      </w:r>
      <w:r>
        <w:rPr>
          <w:lang w:val="uk-UA"/>
        </w:rPr>
        <w:br/>
      </w:r>
      <w:r w:rsidRPr="00120E9B">
        <w:rPr>
          <w:lang w:val="uk-UA"/>
        </w:rPr>
        <w:t xml:space="preserve">Освітня програма </w:t>
      </w:r>
      <w:r w:rsidR="009E51EB">
        <w:rPr>
          <w:lang w:val="uk-UA"/>
        </w:rPr>
        <w:t xml:space="preserve">опорного Великолюбінського закладу ЗСО І-ІІІ ступенів </w:t>
      </w:r>
      <w:r w:rsidR="009E51EB" w:rsidRPr="009E51EB">
        <w:rPr>
          <w:lang w:val="uk-UA"/>
        </w:rPr>
        <w:t xml:space="preserve"> </w:t>
      </w:r>
      <w:r w:rsidRPr="00120E9B">
        <w:rPr>
          <w:lang w:val="uk-UA"/>
        </w:rPr>
        <w:t xml:space="preserve"> окреслює підходи до планування й організації єдиного комплексу освітніх компонентів для досягнення учнями обовʼязкових результатів навчання, визначених Державним стандартом базової та повної загальної середньої освіти.</w:t>
      </w:r>
    </w:p>
    <w:p w:rsidR="000222BE" w:rsidRDefault="000222BE" w:rsidP="00CD7D95">
      <w:pPr>
        <w:spacing w:after="0" w:line="360" w:lineRule="auto"/>
        <w:jc w:val="both"/>
      </w:pPr>
      <w:r>
        <w:t>Освітня програма визначає:</w:t>
      </w:r>
    </w:p>
    <w:p w:rsidR="000222BE" w:rsidRDefault="000222BE" w:rsidP="00CD7D9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>загальний обсяг навчального навантаження, орієнтовну тривалість і можливі взаємозвʼязки окремих предметів, факультативів, курсів за вибором тощо, зокрема їх інтеграції, а також логічної послідовності їх вивчення</w:t>
      </w:r>
      <w:r w:rsidR="009E51EB">
        <w:rPr>
          <w:lang w:val="uk-UA"/>
        </w:rPr>
        <w:t xml:space="preserve">, </w:t>
      </w:r>
      <w:r>
        <w:t xml:space="preserve"> які подані в рамках навчального плану;</w:t>
      </w:r>
      <w:r>
        <w:br/>
      </w:r>
    </w:p>
    <w:p w:rsidR="000222BE" w:rsidRDefault="000222BE" w:rsidP="00CD7D9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</w:pPr>
      <w:r>
        <w:t xml:space="preserve"> очікувані результати навчання учнів подані в рамках навчальних програм, перелік яких мають гриф «Затверджено Міністерством освіти і науки України» і розміщені на офіційному веб-сайті МОН;</w:t>
      </w:r>
      <w:r>
        <w:br/>
      </w:r>
    </w:p>
    <w:p w:rsidR="000222BE" w:rsidRPr="00120E9B" w:rsidRDefault="000222BE" w:rsidP="00CD7D9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lang w:val="ru-RU"/>
        </w:rPr>
      </w:pPr>
      <w:r>
        <w:t xml:space="preserve"> </w:t>
      </w:r>
      <w:r w:rsidRPr="00120E9B">
        <w:rPr>
          <w:lang w:val="ru-RU"/>
        </w:rPr>
        <w:t>рекомендовані форми організації освітнього процесу та інструменти</w:t>
      </w:r>
      <w:r>
        <w:rPr>
          <w:lang w:val="uk-UA"/>
        </w:rPr>
        <w:t xml:space="preserve"> </w:t>
      </w:r>
      <w:r w:rsidRPr="00120E9B">
        <w:rPr>
          <w:lang w:val="ru-RU"/>
        </w:rPr>
        <w:t>системи внутрішнього забезпечення якості освіти;</w:t>
      </w:r>
      <w:r w:rsidRPr="00120E9B">
        <w:rPr>
          <w:lang w:val="ru-RU"/>
        </w:rPr>
        <w:br/>
      </w:r>
    </w:p>
    <w:p w:rsidR="007D7286" w:rsidRPr="00120E9B" w:rsidRDefault="000222BE" w:rsidP="00CD7D9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lang w:val="ru-RU"/>
        </w:rPr>
      </w:pPr>
      <w:r w:rsidRPr="00120E9B">
        <w:rPr>
          <w:lang w:val="ru-RU"/>
        </w:rPr>
        <w:t xml:space="preserve">вимоги до </w:t>
      </w:r>
      <w:proofErr w:type="gramStart"/>
      <w:r w:rsidRPr="00120E9B">
        <w:rPr>
          <w:lang w:val="ru-RU"/>
        </w:rPr>
        <w:t>осіб</w:t>
      </w:r>
      <w:proofErr w:type="gramEnd"/>
      <w:r w:rsidRPr="00120E9B">
        <w:rPr>
          <w:lang w:val="ru-RU"/>
        </w:rPr>
        <w:t>, які можуть розпочати навчання за цією освітньою</w:t>
      </w:r>
      <w:r w:rsidRPr="000222BE">
        <w:rPr>
          <w:lang w:val="uk-UA"/>
        </w:rPr>
        <w:t xml:space="preserve"> </w:t>
      </w:r>
      <w:r w:rsidRPr="00120E9B">
        <w:rPr>
          <w:lang w:val="ru-RU"/>
        </w:rPr>
        <w:t>програмою.</w:t>
      </w:r>
    </w:p>
    <w:p w:rsidR="007D7286" w:rsidRPr="00120E9B" w:rsidRDefault="007D7286" w:rsidP="00CD7D95">
      <w:pPr>
        <w:pStyle w:val="a3"/>
        <w:spacing w:after="0" w:line="360" w:lineRule="auto"/>
        <w:ind w:left="0"/>
        <w:jc w:val="both"/>
        <w:rPr>
          <w:lang w:val="ru-RU"/>
        </w:rPr>
      </w:pPr>
    </w:p>
    <w:p w:rsidR="007D7286" w:rsidRPr="00120E9B" w:rsidRDefault="007D7286" w:rsidP="00CD7D95">
      <w:pPr>
        <w:pStyle w:val="a3"/>
        <w:spacing w:after="0" w:line="360" w:lineRule="auto"/>
        <w:ind w:left="0"/>
        <w:jc w:val="both"/>
        <w:rPr>
          <w:lang w:val="ru-RU"/>
        </w:rPr>
      </w:pPr>
    </w:p>
    <w:p w:rsidR="007D7286" w:rsidRPr="00120E9B" w:rsidRDefault="007D7286" w:rsidP="00CD7D9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lang w:val="ru-RU"/>
        </w:rPr>
      </w:pPr>
      <w:r w:rsidRPr="00120E9B">
        <w:rPr>
          <w:rFonts w:ascii="Times New Roman" w:hAnsi="Times New Roman" w:cs="Times New Roman"/>
          <w:b/>
          <w:bCs/>
          <w:lang w:val="ru-RU"/>
        </w:rPr>
        <w:lastRenderedPageBreak/>
        <w:t>Загальний обсяг навчального навантаження та орієнтовна тривалість і можливі взаємозвʼязки освітніх галузей, предметів, дисциплін.</w:t>
      </w:r>
      <w:r w:rsidRPr="00120E9B">
        <w:rPr>
          <w:rFonts w:ascii="Times New Roman" w:hAnsi="Times New Roman" w:cs="Times New Roman"/>
          <w:b/>
          <w:bCs/>
          <w:lang w:val="ru-RU"/>
        </w:rPr>
        <w:br/>
      </w:r>
    </w:p>
    <w:p w:rsidR="007D7286" w:rsidRPr="00120E9B" w:rsidRDefault="007D7286" w:rsidP="00CD7D95">
      <w:pPr>
        <w:pStyle w:val="a3"/>
        <w:spacing w:after="0" w:line="360" w:lineRule="auto"/>
        <w:ind w:left="0"/>
        <w:jc w:val="both"/>
        <w:rPr>
          <w:lang w:val="ru-RU"/>
        </w:rPr>
      </w:pPr>
      <w:r w:rsidRPr="00120E9B">
        <w:rPr>
          <w:lang w:val="ru-RU"/>
        </w:rPr>
        <w:t>Загальний обсяг навчального нав</w:t>
      </w:r>
      <w:r w:rsidR="00DB3C47">
        <w:rPr>
          <w:lang w:val="ru-RU"/>
        </w:rPr>
        <w:t xml:space="preserve">антаження здобувачів </w:t>
      </w:r>
      <w:r w:rsidRPr="00120E9B">
        <w:rPr>
          <w:lang w:val="ru-RU"/>
        </w:rPr>
        <w:t xml:space="preserve">середньої освіти для 10-11-х класів складає 2660 годин/навчальний </w:t>
      </w:r>
      <w:proofErr w:type="gramStart"/>
      <w:r w:rsidRPr="00120E9B">
        <w:rPr>
          <w:lang w:val="ru-RU"/>
        </w:rPr>
        <w:t>р</w:t>
      </w:r>
      <w:proofErr w:type="gramEnd"/>
      <w:r w:rsidRPr="00120E9B">
        <w:rPr>
          <w:lang w:val="ru-RU"/>
        </w:rPr>
        <w:t>ік:</w:t>
      </w:r>
    </w:p>
    <w:p w:rsidR="007D7286" w:rsidRPr="00120E9B" w:rsidRDefault="007D7286" w:rsidP="00CD7D9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lang w:val="ru-RU"/>
        </w:rPr>
      </w:pPr>
      <w:r w:rsidRPr="00120E9B">
        <w:rPr>
          <w:lang w:val="ru-RU"/>
        </w:rPr>
        <w:t xml:space="preserve">для 10-х класів - 1330 годин/навчальний </w:t>
      </w:r>
      <w:proofErr w:type="gramStart"/>
      <w:r w:rsidRPr="00120E9B">
        <w:rPr>
          <w:lang w:val="ru-RU"/>
        </w:rPr>
        <w:t>р</w:t>
      </w:r>
      <w:proofErr w:type="gramEnd"/>
      <w:r w:rsidRPr="00120E9B">
        <w:rPr>
          <w:lang w:val="ru-RU"/>
        </w:rPr>
        <w:t>ік,</w:t>
      </w:r>
      <w:r w:rsidRPr="00120E9B">
        <w:rPr>
          <w:lang w:val="ru-RU"/>
        </w:rPr>
        <w:br/>
      </w:r>
    </w:p>
    <w:p w:rsidR="007D7286" w:rsidRPr="00120E9B" w:rsidRDefault="007D7286" w:rsidP="00CD7D9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lang w:val="ru-RU"/>
        </w:rPr>
      </w:pPr>
      <w:r w:rsidRPr="00120E9B">
        <w:rPr>
          <w:lang w:val="ru-RU"/>
        </w:rPr>
        <w:t xml:space="preserve"> для 11-х класів - 1330 годин/навчальний </w:t>
      </w:r>
      <w:proofErr w:type="gramStart"/>
      <w:r w:rsidRPr="00120E9B">
        <w:rPr>
          <w:lang w:val="ru-RU"/>
        </w:rPr>
        <w:t>р</w:t>
      </w:r>
      <w:proofErr w:type="gramEnd"/>
      <w:r w:rsidRPr="00120E9B">
        <w:rPr>
          <w:lang w:val="ru-RU"/>
        </w:rPr>
        <w:t>ік.</w:t>
      </w:r>
      <w:r w:rsidRPr="00120E9B">
        <w:rPr>
          <w:lang w:val="ru-RU"/>
        </w:rPr>
        <w:br/>
      </w:r>
    </w:p>
    <w:p w:rsidR="007D7286" w:rsidRPr="00120E9B" w:rsidRDefault="007D7286" w:rsidP="00CD7D95">
      <w:pPr>
        <w:pStyle w:val="a3"/>
        <w:spacing w:after="0" w:line="360" w:lineRule="auto"/>
        <w:ind w:left="0"/>
        <w:jc w:val="both"/>
        <w:rPr>
          <w:lang w:val="ru-RU"/>
        </w:rPr>
      </w:pPr>
      <w:r w:rsidRPr="00120E9B">
        <w:rPr>
          <w:lang w:val="ru-RU"/>
        </w:rPr>
        <w:t>Детальний розподіл навчального навантаження на тиждень окреслено у робочому навчальному плані 10-11 класів</w:t>
      </w:r>
      <w:r w:rsidR="009E51EB" w:rsidRPr="009E51EB">
        <w:rPr>
          <w:lang w:val="uk-UA"/>
        </w:rPr>
        <w:t xml:space="preserve"> </w:t>
      </w:r>
      <w:proofErr w:type="gramStart"/>
      <w:r w:rsidR="009E51EB">
        <w:rPr>
          <w:lang w:val="uk-UA"/>
        </w:rPr>
        <w:t>опорного</w:t>
      </w:r>
      <w:proofErr w:type="gramEnd"/>
      <w:r w:rsidR="009E51EB">
        <w:rPr>
          <w:lang w:val="uk-UA"/>
        </w:rPr>
        <w:t xml:space="preserve"> Великолюбінського закладу ЗСО І-ІІІ ступенів </w:t>
      </w:r>
      <w:r w:rsidR="009E51EB" w:rsidRPr="009E51EB">
        <w:rPr>
          <w:lang w:val="ru-RU"/>
        </w:rPr>
        <w:t xml:space="preserve"> </w:t>
      </w:r>
      <w:r w:rsidR="009E51EB">
        <w:rPr>
          <w:lang w:val="ru-RU"/>
        </w:rPr>
        <w:t>на 2023/2024</w:t>
      </w:r>
      <w:r w:rsidRPr="00120E9B">
        <w:rPr>
          <w:lang w:val="ru-RU"/>
        </w:rPr>
        <w:t xml:space="preserve"> н.р. (додаток).</w:t>
      </w:r>
    </w:p>
    <w:p w:rsidR="007D7286" w:rsidRPr="00120E9B" w:rsidRDefault="007D7286" w:rsidP="00CD7D95">
      <w:pPr>
        <w:pStyle w:val="a3"/>
        <w:spacing w:after="0" w:line="360" w:lineRule="auto"/>
        <w:ind w:left="0"/>
        <w:jc w:val="both"/>
        <w:rPr>
          <w:lang w:val="ru-RU"/>
        </w:rPr>
      </w:pPr>
      <w:r w:rsidRPr="00120E9B">
        <w:rPr>
          <w:lang w:val="ru-RU"/>
        </w:rPr>
        <w:t xml:space="preserve">Навчальні плани </w:t>
      </w:r>
      <w:r>
        <w:rPr>
          <w:lang w:val="uk-UA"/>
        </w:rPr>
        <w:t>д</w:t>
      </w:r>
      <w:r w:rsidRPr="00120E9B">
        <w:rPr>
          <w:lang w:val="ru-RU"/>
        </w:rPr>
        <w:t>ля</w:t>
      </w:r>
      <w:r>
        <w:rPr>
          <w:lang w:val="uk-UA"/>
        </w:rPr>
        <w:t xml:space="preserve"> </w:t>
      </w:r>
      <w:r w:rsidRPr="00120E9B">
        <w:rPr>
          <w:lang w:val="ru-RU"/>
        </w:rPr>
        <w:t xml:space="preserve">старшої школи розроблено відповідно до </w:t>
      </w:r>
      <w:proofErr w:type="gramStart"/>
      <w:r w:rsidRPr="00120E9B">
        <w:rPr>
          <w:lang w:val="ru-RU"/>
        </w:rPr>
        <w:t>Державного</w:t>
      </w:r>
      <w:proofErr w:type="gramEnd"/>
      <w:r>
        <w:rPr>
          <w:lang w:val="uk-UA"/>
        </w:rPr>
        <w:t xml:space="preserve"> </w:t>
      </w:r>
      <w:r w:rsidRPr="00120E9B">
        <w:rPr>
          <w:lang w:val="ru-RU"/>
        </w:rPr>
        <w:t>стандарту. Вони містять загальний обсяг навчального навантаження та тижневі години на вивчення базових предметів, вибірково-обовʼязкови</w:t>
      </w:r>
      <w:r w:rsidR="00855DC2">
        <w:rPr>
          <w:lang w:val="ru-RU"/>
        </w:rPr>
        <w:t>х предметі</w:t>
      </w:r>
      <w:proofErr w:type="gramStart"/>
      <w:r w:rsidR="00855DC2">
        <w:rPr>
          <w:lang w:val="ru-RU"/>
        </w:rPr>
        <w:t>в</w:t>
      </w:r>
      <w:proofErr w:type="gramEnd"/>
      <w:r w:rsidR="00855DC2">
        <w:rPr>
          <w:lang w:val="ru-RU"/>
        </w:rPr>
        <w:t>.</w:t>
      </w:r>
    </w:p>
    <w:p w:rsidR="007D7286" w:rsidRPr="00120E9B" w:rsidRDefault="007D7286" w:rsidP="00CD7D95">
      <w:pPr>
        <w:pStyle w:val="a3"/>
        <w:spacing w:after="0" w:line="360" w:lineRule="auto"/>
        <w:ind w:left="0"/>
        <w:jc w:val="both"/>
        <w:rPr>
          <w:lang w:val="ru-RU"/>
        </w:rPr>
      </w:pPr>
      <w:r w:rsidRPr="00120E9B">
        <w:rPr>
          <w:lang w:val="ru-RU"/>
        </w:rPr>
        <w:t>Реалізація змісту освіти у 10-11-х класах забезпечується вибірково-обовʼязковими предметами</w:t>
      </w:r>
      <w:r>
        <w:rPr>
          <w:lang w:val="uk-UA"/>
        </w:rPr>
        <w:t xml:space="preserve"> </w:t>
      </w:r>
      <w:r w:rsidRPr="00120E9B">
        <w:rPr>
          <w:lang w:val="ru-RU"/>
        </w:rPr>
        <w:t xml:space="preserve">(«Інформатика», «Технології», «Мистецтво»), що вивчаються на </w:t>
      </w:r>
      <w:proofErr w:type="gramStart"/>
      <w:r w:rsidRPr="00120E9B">
        <w:rPr>
          <w:lang w:val="ru-RU"/>
        </w:rPr>
        <w:t>р</w:t>
      </w:r>
      <w:proofErr w:type="gramEnd"/>
      <w:r w:rsidRPr="00120E9B">
        <w:rPr>
          <w:lang w:val="ru-RU"/>
        </w:rPr>
        <w:t>івні стандарту. Із запропонованого переліку учні обрали два предмети: «Інформатика» і «Мистецтво».</w:t>
      </w:r>
    </w:p>
    <w:p w:rsidR="007D7286" w:rsidRPr="00120E9B" w:rsidRDefault="007D7286" w:rsidP="00CD7D95">
      <w:pPr>
        <w:pStyle w:val="a3"/>
        <w:spacing w:after="0" w:line="360" w:lineRule="auto"/>
        <w:ind w:left="0"/>
        <w:jc w:val="both"/>
        <w:rPr>
          <w:lang w:val="ru-RU"/>
        </w:rPr>
      </w:pPr>
      <w:r w:rsidRPr="00120E9B">
        <w:rPr>
          <w:lang w:val="ru-RU"/>
        </w:rPr>
        <w:t>Граничну наповнюваність</w:t>
      </w:r>
      <w:r>
        <w:rPr>
          <w:lang w:val="uk-UA"/>
        </w:rPr>
        <w:t xml:space="preserve"> </w:t>
      </w:r>
      <w:r w:rsidRPr="00120E9B">
        <w:rPr>
          <w:lang w:val="ru-RU"/>
        </w:rPr>
        <w:t>класів та тривалість уроків встановлено</w:t>
      </w:r>
      <w:r>
        <w:rPr>
          <w:lang w:val="uk-UA"/>
        </w:rPr>
        <w:t xml:space="preserve"> </w:t>
      </w:r>
      <w:r w:rsidRPr="00120E9B">
        <w:rPr>
          <w:lang w:val="ru-RU"/>
        </w:rPr>
        <w:t xml:space="preserve">відповідно </w:t>
      </w:r>
      <w:proofErr w:type="gramStart"/>
      <w:r w:rsidRPr="00120E9B">
        <w:rPr>
          <w:lang w:val="ru-RU"/>
        </w:rPr>
        <w:t>до</w:t>
      </w:r>
      <w:proofErr w:type="gramEnd"/>
      <w:r w:rsidRPr="00120E9B">
        <w:rPr>
          <w:lang w:val="ru-RU"/>
        </w:rPr>
        <w:t xml:space="preserve"> Закону України «Про повну загальну середню освіту».</w:t>
      </w:r>
    </w:p>
    <w:p w:rsidR="00166070" w:rsidRPr="009E51EB" w:rsidRDefault="007D7286" w:rsidP="00CD7D95">
      <w:pPr>
        <w:pStyle w:val="a3"/>
        <w:spacing w:after="0" w:line="360" w:lineRule="auto"/>
        <w:ind w:left="0"/>
        <w:jc w:val="both"/>
        <w:rPr>
          <w:lang w:val="ru-RU"/>
        </w:rPr>
      </w:pPr>
      <w:r w:rsidRPr="00120E9B">
        <w:rPr>
          <w:lang w:val="ru-RU"/>
        </w:rPr>
        <w:t xml:space="preserve">Поділ класів на групи при вивченні окремих предметів здійснюється відповідно до наказу Міністерства освіти і науки України від 20.02.2002 </w:t>
      </w:r>
      <w:r>
        <w:t>N</w:t>
      </w:r>
      <w:r w:rsidRPr="00120E9B">
        <w:rPr>
          <w:lang w:val="ru-RU"/>
        </w:rPr>
        <w:t>° 128</w:t>
      </w:r>
      <w:r>
        <w:rPr>
          <w:lang w:val="uk-UA"/>
        </w:rPr>
        <w:t xml:space="preserve"> </w:t>
      </w:r>
      <w:r w:rsidRPr="00120E9B">
        <w:rPr>
          <w:lang w:val="ru-RU"/>
        </w:rPr>
        <w:t>«Про затвердження Нормативів наповнюваності груп дошкільних навчальних</w:t>
      </w:r>
      <w:r>
        <w:rPr>
          <w:lang w:val="uk-UA"/>
        </w:rPr>
        <w:t xml:space="preserve"> </w:t>
      </w:r>
      <w:r w:rsidRPr="00120E9B">
        <w:rPr>
          <w:lang w:val="ru-RU"/>
        </w:rPr>
        <w:t>заклалів (ясел-садків)</w:t>
      </w:r>
      <w:r>
        <w:rPr>
          <w:lang w:val="uk-UA"/>
        </w:rPr>
        <w:t xml:space="preserve"> </w:t>
      </w:r>
      <w:r w:rsidRPr="00120E9B">
        <w:rPr>
          <w:lang w:val="ru-RU"/>
        </w:rPr>
        <w:t>компенсуючого</w:t>
      </w:r>
      <w:r>
        <w:rPr>
          <w:lang w:val="uk-UA"/>
        </w:rPr>
        <w:t xml:space="preserve"> </w:t>
      </w:r>
      <w:r w:rsidRPr="00120E9B">
        <w:rPr>
          <w:lang w:val="ru-RU"/>
        </w:rPr>
        <w:t>типу,</w:t>
      </w:r>
      <w:r>
        <w:rPr>
          <w:lang w:val="uk-UA"/>
        </w:rPr>
        <w:t xml:space="preserve"> </w:t>
      </w:r>
      <w:r w:rsidRPr="00120E9B">
        <w:rPr>
          <w:lang w:val="ru-RU"/>
        </w:rPr>
        <w:t>класів</w:t>
      </w:r>
      <w:r>
        <w:rPr>
          <w:lang w:val="uk-UA"/>
        </w:rPr>
        <w:t xml:space="preserve"> </w:t>
      </w:r>
      <w:r w:rsidRPr="00120E9B">
        <w:rPr>
          <w:lang w:val="ru-RU"/>
        </w:rPr>
        <w:t>спеціальних</w:t>
      </w:r>
      <w:r>
        <w:rPr>
          <w:lang w:val="uk-UA"/>
        </w:rPr>
        <w:t xml:space="preserve"> </w:t>
      </w:r>
      <w:r w:rsidRPr="00120E9B">
        <w:rPr>
          <w:lang w:val="ru-RU"/>
        </w:rPr>
        <w:t>загальноосвітніх шкіл (шкі</w:t>
      </w:r>
      <w:proofErr w:type="gramStart"/>
      <w:r w:rsidRPr="00120E9B">
        <w:rPr>
          <w:lang w:val="ru-RU"/>
        </w:rPr>
        <w:t>л-</w:t>
      </w:r>
      <w:proofErr w:type="gramEnd"/>
      <w:r w:rsidRPr="00120E9B">
        <w:rPr>
          <w:lang w:val="ru-RU"/>
        </w:rPr>
        <w:t xml:space="preserve">інтернатів), </w:t>
      </w:r>
      <w:proofErr w:type="gramStart"/>
      <w:r w:rsidRPr="00120E9B">
        <w:rPr>
          <w:lang w:val="ru-RU"/>
        </w:rPr>
        <w:t xml:space="preserve">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06.03.2002 за </w:t>
      </w:r>
      <w:r>
        <w:t>No</w:t>
      </w:r>
      <w:r w:rsidRPr="00120E9B">
        <w:rPr>
          <w:lang w:val="ru-RU"/>
        </w:rPr>
        <w:t xml:space="preserve"> 229/6517 (зі змінами).</w:t>
      </w:r>
      <w:proofErr w:type="gramEnd"/>
      <w:r w:rsidR="009E51EB">
        <w:rPr>
          <w:lang w:val="ru-RU"/>
        </w:rPr>
        <w:t xml:space="preserve"> </w:t>
      </w:r>
      <w:r w:rsidR="009E51EB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Поділу на групи </w:t>
      </w:r>
      <w:r w:rsidR="009E5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при вивченні інформатики та ЗУ </w:t>
      </w:r>
      <w:proofErr w:type="gramStart"/>
      <w:r w:rsidR="009E51EB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</w:t>
      </w:r>
      <w:proofErr w:type="gramEnd"/>
      <w:r w:rsidR="009E51EB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ідлягать </w:t>
      </w:r>
      <w:r w:rsidR="009E5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10-А, 10-Б, 11-А, 11-Б </w:t>
      </w:r>
      <w:r w:rsidR="009E51EB" w:rsidRPr="00DA4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класи</w:t>
      </w:r>
      <w:r w:rsidR="009E51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  <w:r w:rsidR="00166070" w:rsidRPr="00120E9B">
        <w:rPr>
          <w:lang w:val="ru-RU"/>
        </w:rPr>
        <w:br/>
      </w:r>
      <w:r w:rsidR="00166070" w:rsidRPr="009E51EB">
        <w:rPr>
          <w:lang w:val="ru-RU"/>
        </w:rPr>
        <w:t>Відповідно до постанови Кабінету Міні</w:t>
      </w:r>
      <w:proofErr w:type="gramStart"/>
      <w:r w:rsidR="00166070" w:rsidRPr="009E51EB">
        <w:rPr>
          <w:lang w:val="ru-RU"/>
        </w:rPr>
        <w:t>стр</w:t>
      </w:r>
      <w:proofErr w:type="gramEnd"/>
      <w:r w:rsidR="00166070" w:rsidRPr="009E51EB">
        <w:rPr>
          <w:lang w:val="ru-RU"/>
        </w:rPr>
        <w:t>ів України від 23.11.2011</w:t>
      </w:r>
      <w:r w:rsidR="00166070" w:rsidRPr="009E51EB">
        <w:rPr>
          <w:lang w:val="uk-UA"/>
        </w:rPr>
        <w:t xml:space="preserve"> </w:t>
      </w:r>
      <w:r w:rsidR="00166070">
        <w:t>No</w:t>
      </w:r>
      <w:r w:rsidR="00166070" w:rsidRPr="009E51EB">
        <w:rPr>
          <w:lang w:val="ru-RU"/>
        </w:rPr>
        <w:t>1392 «Про затвердження Державного стандарту базової і повної загальної середньої освіти» години фізичної культури не враховуються при визначенні</w:t>
      </w:r>
      <w:r w:rsidR="00166070" w:rsidRPr="009E51EB">
        <w:rPr>
          <w:lang w:val="uk-UA"/>
        </w:rPr>
        <w:t xml:space="preserve"> </w:t>
      </w:r>
      <w:r w:rsidR="00166070" w:rsidRPr="009E51EB">
        <w:rPr>
          <w:lang w:val="ru-RU"/>
        </w:rPr>
        <w:t>гранично допустимого навантаження учнів.</w:t>
      </w:r>
    </w:p>
    <w:p w:rsidR="00166070" w:rsidRPr="00120E9B" w:rsidRDefault="00166070" w:rsidP="00CD7D9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Очікувані результати навчання здобувачів освіти.</w:t>
      </w:r>
    </w:p>
    <w:p w:rsidR="00166070" w:rsidRPr="00120E9B" w:rsidRDefault="00166070" w:rsidP="00CD7D95">
      <w:pPr>
        <w:pStyle w:val="a3"/>
        <w:spacing w:after="0" w:line="360" w:lineRule="auto"/>
        <w:ind w:left="0"/>
        <w:jc w:val="both"/>
        <w:rPr>
          <w:lang w:val="ru-RU"/>
        </w:rPr>
      </w:pPr>
      <w:r w:rsidRPr="00120E9B">
        <w:rPr>
          <w:lang w:val="ru-RU"/>
        </w:rPr>
        <w:t xml:space="preserve">Відповідно до мети та загальних цілей, окреслених у </w:t>
      </w:r>
      <w:proofErr w:type="gramStart"/>
      <w:r w:rsidRPr="00120E9B">
        <w:rPr>
          <w:lang w:val="ru-RU"/>
        </w:rPr>
        <w:t>Державному</w:t>
      </w:r>
      <w:proofErr w:type="gramEnd"/>
      <w:r w:rsidRPr="00120E9B">
        <w:rPr>
          <w:lang w:val="ru-RU"/>
        </w:rPr>
        <w:t xml:space="preserve"> стандарті, визначено завдання, які має реалізувати вчитель/вчителька у рамках кожної освітньої галузі. Результати навчання повинні робити внесок у формування ключових компетентностей учнів.</w:t>
      </w:r>
      <w:r w:rsidRPr="00120E9B">
        <w:rPr>
          <w:lang w:val="ru-RU"/>
        </w:rPr>
        <w:br/>
      </w:r>
    </w:p>
    <w:tbl>
      <w:tblPr>
        <w:tblStyle w:val="a4"/>
        <w:tblW w:w="0" w:type="auto"/>
        <w:tblInd w:w="-284" w:type="dxa"/>
        <w:tblLook w:val="04A0"/>
      </w:tblPr>
      <w:tblGrid>
        <w:gridCol w:w="562"/>
        <w:gridCol w:w="2836"/>
        <w:gridCol w:w="6849"/>
      </w:tblGrid>
      <w:tr w:rsidR="00166070" w:rsidTr="00166070">
        <w:tc>
          <w:tcPr>
            <w:tcW w:w="562" w:type="dxa"/>
          </w:tcPr>
          <w:p w:rsidR="00166070" w:rsidRPr="00166070" w:rsidRDefault="00166070" w:rsidP="00166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66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66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66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6" w:type="dxa"/>
          </w:tcPr>
          <w:p w:rsidR="00166070" w:rsidRPr="00166070" w:rsidRDefault="00166070" w:rsidP="00166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6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6849" w:type="dxa"/>
          </w:tcPr>
          <w:p w:rsidR="00166070" w:rsidRPr="00166070" w:rsidRDefault="00166070" w:rsidP="001660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60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</w:t>
            </w:r>
          </w:p>
        </w:tc>
      </w:tr>
      <w:tr w:rsidR="00166070" w:rsidRPr="00756E80" w:rsidTr="00166070">
        <w:tc>
          <w:tcPr>
            <w:tcW w:w="562" w:type="dxa"/>
          </w:tcPr>
          <w:p w:rsidR="00166070" w:rsidRPr="00166070" w:rsidRDefault="00166070" w:rsidP="00166070">
            <w:pPr>
              <w:pStyle w:val="a3"/>
              <w:ind w:left="0"/>
              <w:rPr>
                <w:lang w:val="uk-UA"/>
              </w:rPr>
            </w:pPr>
            <w:r w:rsidRPr="0016607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</w:tcPr>
          <w:p w:rsidR="00166070" w:rsidRPr="00120E9B" w:rsidRDefault="00166070" w:rsidP="0016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державною (і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 разі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відмінності)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мовами</w:t>
            </w:r>
          </w:p>
        </w:tc>
        <w:tc>
          <w:tcPr>
            <w:tcW w:w="6849" w:type="dxa"/>
          </w:tcPr>
          <w:p w:rsidR="00166070" w:rsidRPr="00120E9B" w:rsidRDefault="00166070" w:rsidP="00166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Уміння: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ставити запитання і розпізнавати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проблему; міркувати, робити висновки на основі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інформації, поданої в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ізних формах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формулювати думку, аргументувати, доводити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правильність тверджень; уникнення ненормованих іншомовних запозичень у спілкуванні на тематику окремого предмета; поповнювати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ій словниковий запас.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Ставлення: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розуміння важливості чітких та лаконічних формулювань.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Навчальні ресурси: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означення понять,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формулювання властивостей, доведення правил, теорем</w:t>
            </w:r>
          </w:p>
        </w:tc>
      </w:tr>
      <w:tr w:rsidR="00166070" w:rsidRPr="00756E80" w:rsidTr="00166070">
        <w:tc>
          <w:tcPr>
            <w:tcW w:w="562" w:type="dxa"/>
          </w:tcPr>
          <w:p w:rsidR="00166070" w:rsidRPr="00166070" w:rsidRDefault="00166070" w:rsidP="00166070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2836" w:type="dxa"/>
          </w:tcPr>
          <w:p w:rsidR="00166070" w:rsidRPr="00166070" w:rsidRDefault="00166070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70">
              <w:rPr>
                <w:rFonts w:ascii="Times New Roman" w:hAnsi="Times New Roman" w:cs="Times New Roman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6849" w:type="dxa"/>
          </w:tcPr>
          <w:p w:rsidR="00767B0D" w:rsidRPr="00767B0D" w:rsidRDefault="00166070" w:rsidP="0076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Уміння:</w:t>
            </w: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</w:t>
            </w:r>
            <w:r w:rsidRPr="00767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>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потреб.</w:t>
            </w:r>
            <w:r w:rsidR="00767B0D" w:rsidRPr="00767B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7B0D" w:rsidRPr="00767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Ставлення:</w:t>
            </w:r>
            <w:r w:rsidR="00767B0D" w:rsidRPr="00767B0D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 навчальними стратегіями для самостійного вивчення іноземних мов; адекватно</w:t>
            </w:r>
            <w:r w:rsidR="00767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7B0D" w:rsidRPr="00767B0D">
              <w:rPr>
                <w:rFonts w:ascii="Times New Roman" w:hAnsi="Times New Roman" w:cs="Times New Roman"/>
                <w:sz w:val="24"/>
                <w:szCs w:val="24"/>
              </w:rPr>
              <w:t>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мовою.</w:t>
            </w:r>
          </w:p>
          <w:p w:rsidR="00166070" w:rsidRPr="00120E9B" w:rsidRDefault="00767B0D" w:rsidP="00767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Навчальні ресурси: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ідручники, словники, довідкова література, мультимедійні засоби, адаптовані іншомовні тексти.</w:t>
            </w:r>
          </w:p>
        </w:tc>
      </w:tr>
      <w:tr w:rsidR="00166070" w:rsidRPr="00756E80" w:rsidTr="00166070">
        <w:tc>
          <w:tcPr>
            <w:tcW w:w="562" w:type="dxa"/>
          </w:tcPr>
          <w:p w:rsidR="00166070" w:rsidRPr="00767B0D" w:rsidRDefault="00767B0D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6" w:type="dxa"/>
          </w:tcPr>
          <w:p w:rsidR="00767B0D" w:rsidRPr="00767B0D" w:rsidRDefault="00767B0D" w:rsidP="0076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</w:p>
          <w:p w:rsidR="00166070" w:rsidRPr="00166070" w:rsidRDefault="00767B0D" w:rsidP="00767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</w:p>
        </w:tc>
        <w:tc>
          <w:tcPr>
            <w:tcW w:w="6849" w:type="dxa"/>
          </w:tcPr>
          <w:p w:rsidR="00767B0D" w:rsidRPr="00767B0D" w:rsidRDefault="00767B0D" w:rsidP="0076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Уміння:</w:t>
            </w: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 xml:space="preserve"> оперувати текстовою та числовою інформацією; встановлювати відношення між реальними обʼєктами навколишньої дійсності (природними, культурними, технічними тощо); розвʼязувати задачі, зокрема практичного змісту; будувати і досліджувати найпростіші математичні моделі реальних обʼєктів,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767B0D" w:rsidRPr="00120E9B" w:rsidRDefault="00767B0D" w:rsidP="00767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Ставлення: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оборонного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потенціалу держави, успішного вивчення інших предметів.</w:t>
            </w:r>
          </w:p>
          <w:p w:rsidR="00166070" w:rsidRPr="00120E9B" w:rsidRDefault="00767B0D" w:rsidP="00767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Навчальні ресурси: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розвʼязування математичних задач, і обовʼязково таких, що моделюють реальні життєві ситуації</w:t>
            </w:r>
          </w:p>
        </w:tc>
      </w:tr>
      <w:tr w:rsidR="00166070" w:rsidRPr="00756E80" w:rsidTr="00166070">
        <w:tc>
          <w:tcPr>
            <w:tcW w:w="562" w:type="dxa"/>
          </w:tcPr>
          <w:p w:rsidR="00166070" w:rsidRPr="00767B0D" w:rsidRDefault="00767B0D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6" w:type="dxa"/>
          </w:tcPr>
          <w:p w:rsidR="00166070" w:rsidRPr="00120E9B" w:rsidRDefault="00767B0D" w:rsidP="00767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омпетентності у природничих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науках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технологіях</w:t>
            </w:r>
          </w:p>
        </w:tc>
        <w:tc>
          <w:tcPr>
            <w:tcW w:w="6849" w:type="dxa"/>
          </w:tcPr>
          <w:p w:rsidR="00767B0D" w:rsidRPr="00120E9B" w:rsidRDefault="00767B0D" w:rsidP="00767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Уміння: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розпізнавати проблеми, що виникають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гетентності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довкіллі; будувати та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іджувати природні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родничих науках і явища і процеси; послуговуватися ологіях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технологічними пристроями.</w:t>
            </w:r>
          </w:p>
          <w:p w:rsidR="00166070" w:rsidRPr="00767B0D" w:rsidRDefault="00767B0D" w:rsidP="00767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Ставлення: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усвідомлення важливості природничих наук як універсальної мови науки, техніки та технологій. усвідомлення ролі наукових ідей в сучасних інформаці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йних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67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Навчальні ресурси:</w:t>
            </w:r>
            <w:r w:rsidRPr="00767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166070" w:rsidRPr="00756E80" w:rsidTr="00166070">
        <w:tc>
          <w:tcPr>
            <w:tcW w:w="562" w:type="dxa"/>
          </w:tcPr>
          <w:p w:rsidR="00166070" w:rsidRPr="00767B0D" w:rsidRDefault="00767B0D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836" w:type="dxa"/>
          </w:tcPr>
          <w:p w:rsidR="00767B0D" w:rsidRPr="00767B0D" w:rsidRDefault="00767B0D" w:rsidP="0076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>Інформаційно-цифрова</w:t>
            </w:r>
          </w:p>
          <w:p w:rsidR="00166070" w:rsidRPr="00166070" w:rsidRDefault="00767B0D" w:rsidP="00767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</w:p>
        </w:tc>
        <w:tc>
          <w:tcPr>
            <w:tcW w:w="6849" w:type="dxa"/>
          </w:tcPr>
          <w:p w:rsidR="00767B0D" w:rsidRPr="00120E9B" w:rsidRDefault="00767B0D" w:rsidP="00767B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Уміння:</w:t>
            </w: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структурувати дані; діяти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>алгоритмом та складати алгоритми; визначати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>достатність даних для розвʼязання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Ставлення: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розв'язування математичних задач.</w:t>
            </w:r>
          </w:p>
          <w:p w:rsidR="00166070" w:rsidRPr="00120E9B" w:rsidRDefault="00767B0D" w:rsidP="00767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Навчальні ресурси: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візуалізація даних, побудова графі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 та діаграм за допомогою програмних засобів</w:t>
            </w:r>
          </w:p>
        </w:tc>
      </w:tr>
      <w:tr w:rsidR="00166070" w:rsidRPr="00166070" w:rsidTr="00166070">
        <w:tc>
          <w:tcPr>
            <w:tcW w:w="562" w:type="dxa"/>
          </w:tcPr>
          <w:p w:rsidR="00166070" w:rsidRPr="00767B0D" w:rsidRDefault="00767B0D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6" w:type="dxa"/>
          </w:tcPr>
          <w:p w:rsidR="00767B0D" w:rsidRPr="00767B0D" w:rsidRDefault="00767B0D" w:rsidP="0076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>Уміння вчитися</w:t>
            </w:r>
          </w:p>
          <w:p w:rsidR="00166070" w:rsidRPr="00166070" w:rsidRDefault="00767B0D" w:rsidP="00767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>впродовж життя</w:t>
            </w:r>
          </w:p>
        </w:tc>
        <w:tc>
          <w:tcPr>
            <w:tcW w:w="6849" w:type="dxa"/>
          </w:tcPr>
          <w:p w:rsidR="00767B0D" w:rsidRPr="00767B0D" w:rsidRDefault="00767B0D" w:rsidP="0076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Уміння:</w:t>
            </w: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767B0D" w:rsidRPr="00767B0D" w:rsidRDefault="00767B0D" w:rsidP="0076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Ставлення:</w:t>
            </w: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166070" w:rsidRPr="00166070" w:rsidRDefault="00767B0D" w:rsidP="00767B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B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Навчальні ресурси:</w:t>
            </w:r>
            <w:r w:rsidRPr="00767B0D">
              <w:rPr>
                <w:rFonts w:ascii="Times New Roman" w:hAnsi="Times New Roman" w:cs="Times New Roman"/>
                <w:sz w:val="24"/>
                <w:szCs w:val="24"/>
              </w:rPr>
              <w:t xml:space="preserve"> моделювання власної освітньої траєкторії</w:t>
            </w:r>
          </w:p>
        </w:tc>
      </w:tr>
      <w:tr w:rsidR="00166070" w:rsidRPr="00756E80" w:rsidTr="00166070">
        <w:tc>
          <w:tcPr>
            <w:tcW w:w="562" w:type="dxa"/>
          </w:tcPr>
          <w:p w:rsidR="00166070" w:rsidRPr="00767B0D" w:rsidRDefault="00767B0D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6" w:type="dxa"/>
          </w:tcPr>
          <w:p w:rsidR="00166070" w:rsidRPr="00166070" w:rsidRDefault="006A4B86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6849" w:type="dxa"/>
          </w:tcPr>
          <w:p w:rsidR="006A4B86" w:rsidRPr="006A4B86" w:rsidRDefault="006A4B86" w:rsidP="006A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Уміння:</w:t>
            </w: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 xml:space="preserve"> генерувати нові ідеї, вирішувати життєві проблеми, аналізувати, прогнозувати, ухвалювати оптимальні рішення;</w:t>
            </w:r>
          </w:p>
          <w:p w:rsidR="006A4B86" w:rsidRPr="006A4B86" w:rsidRDefault="006A4B86" w:rsidP="006A4B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6A4B86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gramEnd"/>
            <w:r w:rsidRPr="006A4B86">
              <w:rPr>
                <w:rFonts w:ascii="Times New Roman" w:hAnsi="Times New Roman" w:cs="Times New Roman"/>
                <w:sz w:val="24"/>
                <w:szCs w:val="24"/>
              </w:rPr>
              <w:t xml:space="preserve">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розвʼязання життєвого</w:t>
            </w:r>
            <w:r w:rsidRPr="006A4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завдання.</w:t>
            </w:r>
          </w:p>
          <w:p w:rsidR="006A4B86" w:rsidRPr="006A4B86" w:rsidRDefault="006A4B86" w:rsidP="006A4B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Ставлення:</w:t>
            </w:r>
            <w:r w:rsidRPr="006A4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ініціативність, відповідальність, упевненість у собі; переконаність, що успіх команди - це й особистий успіх; позитивне оцінювання та підтримка конструктивних ідей інших.</w:t>
            </w:r>
          </w:p>
          <w:p w:rsidR="00166070" w:rsidRPr="006A4B86" w:rsidRDefault="006A4B86" w:rsidP="006A4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Навчальні ресурси:</w:t>
            </w:r>
            <w:r w:rsidRPr="006A4B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166070" w:rsidRPr="00756E80" w:rsidTr="00166070">
        <w:tc>
          <w:tcPr>
            <w:tcW w:w="562" w:type="dxa"/>
          </w:tcPr>
          <w:p w:rsidR="00166070" w:rsidRPr="006A4B86" w:rsidRDefault="006A4B86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6" w:type="dxa"/>
          </w:tcPr>
          <w:p w:rsidR="006A4B86" w:rsidRPr="006A4B86" w:rsidRDefault="006A4B86" w:rsidP="006A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>Соціальна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</w:p>
          <w:p w:rsidR="00166070" w:rsidRPr="00166070" w:rsidRDefault="006A4B86" w:rsidP="006A4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</w:p>
        </w:tc>
        <w:tc>
          <w:tcPr>
            <w:tcW w:w="6849" w:type="dxa"/>
          </w:tcPr>
          <w:p w:rsidR="006A4B86" w:rsidRPr="006A4B86" w:rsidRDefault="006A4B86" w:rsidP="006A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Уміння:</w:t>
            </w: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роботі: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6A4B86" w:rsidRPr="006A4B86" w:rsidRDefault="006A4B86" w:rsidP="006A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Ставлення:</w:t>
            </w: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166070" w:rsidRPr="00120E9B" w:rsidRDefault="006A4B86" w:rsidP="006A4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Навчальні ресурси: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завдання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іального змісту</w:t>
            </w:r>
          </w:p>
        </w:tc>
      </w:tr>
      <w:tr w:rsidR="00166070" w:rsidRPr="00166070" w:rsidTr="00166070">
        <w:tc>
          <w:tcPr>
            <w:tcW w:w="562" w:type="dxa"/>
          </w:tcPr>
          <w:p w:rsidR="00166070" w:rsidRPr="006A4B86" w:rsidRDefault="006A4B86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6" w:type="dxa"/>
          </w:tcPr>
          <w:p w:rsidR="006A4B86" w:rsidRPr="00120E9B" w:rsidRDefault="006A4B86" w:rsidP="006A4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Обізнаність і</w:t>
            </w:r>
          </w:p>
          <w:p w:rsidR="006A4B86" w:rsidRPr="00120E9B" w:rsidRDefault="006A4B86" w:rsidP="006A4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самовираження у</w:t>
            </w:r>
          </w:p>
          <w:p w:rsidR="00166070" w:rsidRPr="00120E9B" w:rsidRDefault="006A4B86" w:rsidP="006A4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сфері культури</w:t>
            </w:r>
          </w:p>
        </w:tc>
        <w:tc>
          <w:tcPr>
            <w:tcW w:w="6849" w:type="dxa"/>
          </w:tcPr>
          <w:p w:rsidR="006A4B86" w:rsidRPr="006A4B86" w:rsidRDefault="006A4B86" w:rsidP="006A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Уміння: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 і логічно висловлювати свою думку, аргументувати та вести діалог, враховуючи національні та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культурні особливості співрозмовників та дотримуючись етики спілкування і взаємодії: враховувати художньо-естетичну складову при створенні продуктів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своєї д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іяльності (малюнків, текстів,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 тощо).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Ставлення: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культурна самоідентифікація, повага до культурного розмаїття у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глобальному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суспільстві; усвідомлення впливу окремого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 на людську культуру та розвиток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суспільства.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A4B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Навчальні ресурси: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>математичні моделі в різних</w:t>
            </w:r>
          </w:p>
          <w:p w:rsidR="00166070" w:rsidRPr="00166070" w:rsidRDefault="006A4B86" w:rsidP="006A4B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>видах мисте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цтв</w:t>
            </w: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66070" w:rsidRPr="00756E80" w:rsidTr="00166070">
        <w:tc>
          <w:tcPr>
            <w:tcW w:w="562" w:type="dxa"/>
          </w:tcPr>
          <w:p w:rsidR="00166070" w:rsidRPr="006A4B86" w:rsidRDefault="006A4B86" w:rsidP="001660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36" w:type="dxa"/>
          </w:tcPr>
          <w:p w:rsidR="00166070" w:rsidRPr="00120E9B" w:rsidRDefault="006A4B86" w:rsidP="006A4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Екологічна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 і здорове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</w:p>
        </w:tc>
        <w:tc>
          <w:tcPr>
            <w:tcW w:w="6849" w:type="dxa"/>
          </w:tcPr>
          <w:p w:rsidR="00166070" w:rsidRPr="00120E9B" w:rsidRDefault="006A4B86" w:rsidP="006A4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Уміння: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аналізувати і критично оцінювати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 і здорове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іально-економічні події в державі на основі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усвідомлення взаємозвʼязку окремого предмета та екології на основі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 способу життя; власна думка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позиція до зловживань алкоголю, нікотину тощо </w:t>
            </w:r>
            <w:r w:rsidRPr="00120E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Навчальні ресурси: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навчальні проекти, завдання соніально-економічного, екологічного змісту; задачі, які сприяють усвідомленню цінності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</w:tbl>
    <w:p w:rsidR="00166070" w:rsidRPr="00120E9B" w:rsidRDefault="00166070" w:rsidP="00166070">
      <w:pPr>
        <w:pStyle w:val="a3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8659FC" w:rsidRPr="00120E9B" w:rsidRDefault="008659FC" w:rsidP="00CD7D9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Такі ключові компетентності, як уміння вчитися, ініціативність і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ідприємливість, екологічна грамотність і здоровий спосіб життя, соціальна та громадянська компетентності можуть формуватися відразу засобами усіх окремих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«Здоровʼя і безпека», «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ідприємливість і фінансова грамотність» спрямоване на формування в учнів здатності застосовувати знання й уміння у реальних життєвих ситуаціях.</w:t>
      </w:r>
    </w:p>
    <w:p w:rsidR="008659FC" w:rsidRPr="00120E9B" w:rsidRDefault="008659FC" w:rsidP="00CD7D9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Навчання за наскрізними лініями реалізується насамперед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59FC" w:rsidRPr="00120E9B" w:rsidRDefault="008659FC" w:rsidP="00CD7D9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>організацію освітнього середовища - змі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та цілі наскрізних тем враховуються при формуванні духовного, соціального і фізичного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середовища навчання;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659FC" w:rsidRPr="00120E9B" w:rsidRDefault="008659FC" w:rsidP="00CD7D9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окремі предмети -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проєкти.</w:t>
      </w:r>
    </w:p>
    <w:p w:rsidR="008659FC" w:rsidRPr="00120E9B" w:rsidRDefault="008659FC" w:rsidP="00CD7D9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FC" w:rsidRPr="00120E9B" w:rsidRDefault="008659FC" w:rsidP="00CD7D9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Роль окремих предметів при навчанні за наскрізними темами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ізна і залежить від цілей і змісту окремого предмета та від того, наскільки тісно той чи інший предметний цикл повʼязаний із конкретною наскрізною темою;</w:t>
      </w:r>
    </w:p>
    <w:p w:rsidR="00C63028" w:rsidRPr="00120E9B" w:rsidRDefault="00C63028" w:rsidP="00CD7D9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59FC" w:rsidRDefault="008659FC" w:rsidP="00CD7D95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59FC">
        <w:rPr>
          <w:rFonts w:ascii="Times New Roman" w:hAnsi="Times New Roman" w:cs="Times New Roman"/>
          <w:sz w:val="24"/>
          <w:szCs w:val="24"/>
        </w:rPr>
        <w:lastRenderedPageBreak/>
        <w:t>предмети за вибором;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59FC" w:rsidRPr="008659FC" w:rsidRDefault="008659FC" w:rsidP="00CD7D95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59FC">
        <w:rPr>
          <w:rFonts w:ascii="Times New Roman" w:hAnsi="Times New Roman" w:cs="Times New Roman"/>
          <w:sz w:val="24"/>
          <w:szCs w:val="24"/>
        </w:rPr>
        <w:t>роботу в проєктах;</w:t>
      </w:r>
      <w:r w:rsidRPr="008659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8659FC" w:rsidRPr="00120E9B" w:rsidRDefault="008659FC" w:rsidP="00CD7D95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позакласну навчальну роботу і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роботу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гуртків.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Style w:val="a4"/>
        <w:tblW w:w="0" w:type="auto"/>
        <w:tblInd w:w="436" w:type="dxa"/>
        <w:tblLook w:val="04A0"/>
      </w:tblPr>
      <w:tblGrid>
        <w:gridCol w:w="1686"/>
        <w:gridCol w:w="7841"/>
      </w:tblGrid>
      <w:tr w:rsidR="00C63028" w:rsidTr="00C63028">
        <w:tc>
          <w:tcPr>
            <w:tcW w:w="1686" w:type="dxa"/>
          </w:tcPr>
          <w:p w:rsidR="00C63028" w:rsidRPr="00C63028" w:rsidRDefault="00C63028" w:rsidP="00C630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3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Наскрізна лінія</w:t>
            </w:r>
          </w:p>
        </w:tc>
        <w:tc>
          <w:tcPr>
            <w:tcW w:w="7841" w:type="dxa"/>
          </w:tcPr>
          <w:p w:rsidR="00C63028" w:rsidRPr="00C63028" w:rsidRDefault="00C63028" w:rsidP="00C630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3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Коротка характеристика</w:t>
            </w:r>
          </w:p>
        </w:tc>
      </w:tr>
      <w:tr w:rsidR="00C63028" w:rsidRPr="00756E80" w:rsidTr="00C63028">
        <w:trPr>
          <w:cantSplit/>
          <w:trHeight w:val="2528"/>
        </w:trPr>
        <w:tc>
          <w:tcPr>
            <w:tcW w:w="1686" w:type="dxa"/>
            <w:textDirection w:val="btLr"/>
          </w:tcPr>
          <w:p w:rsidR="00C63028" w:rsidRPr="00C63028" w:rsidRDefault="00C63028" w:rsidP="00C6302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безпека й сталий розвиток</w:t>
            </w:r>
          </w:p>
        </w:tc>
        <w:tc>
          <w:tcPr>
            <w:tcW w:w="7841" w:type="dxa"/>
          </w:tcPr>
          <w:p w:rsidR="003572FF" w:rsidRPr="00120E9B" w:rsidRDefault="003572FF" w:rsidP="00357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учнів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</w:p>
          <w:p w:rsidR="00C63028" w:rsidRPr="00120E9B" w:rsidRDefault="003572FF" w:rsidP="003572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Проблематика наскрізної лінії реалізується через завдання з реальними даними про використання природних ресурсів. їх збереження та примноження. Аналіз цих даних сприяє розвитку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бережливого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ставлення до навколишнього середовища, екології, формуванню критичного мислення, вміння вирішувати проблеми, критично оцінювати перспективи розвитку навколишнього середовища і людини. Можливі уроки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відкритому повітрі.</w:t>
            </w:r>
          </w:p>
        </w:tc>
      </w:tr>
      <w:tr w:rsidR="00C63028" w:rsidTr="003572FF">
        <w:trPr>
          <w:cantSplit/>
          <w:trHeight w:val="3450"/>
        </w:trPr>
        <w:tc>
          <w:tcPr>
            <w:tcW w:w="1686" w:type="dxa"/>
            <w:textDirection w:val="btLr"/>
          </w:tcPr>
          <w:p w:rsidR="00C63028" w:rsidRPr="00C63028" w:rsidRDefault="003572FF" w:rsidP="003572F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відповідальність</w:t>
            </w:r>
          </w:p>
        </w:tc>
        <w:tc>
          <w:tcPr>
            <w:tcW w:w="7841" w:type="dxa"/>
          </w:tcPr>
          <w:p w:rsidR="003572FF" w:rsidRPr="00120E9B" w:rsidRDefault="003572FF" w:rsidP="003572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основному через колективну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способів діяльності і думок.</w:t>
            </w:r>
          </w:p>
          <w:p w:rsidR="003572FF" w:rsidRPr="00120E9B" w:rsidRDefault="003572FF" w:rsidP="00357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окремого предмета має викликати в учнів якомога більше позитивних емоцій, а її зміст - бути націленим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старанності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послідовності, посидючості і чесності.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Приклад вчителя покликаний зіграти важливу роль у формуванні толерантного ставлення до товаришів, незалежно від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івня навчальних</w:t>
            </w:r>
          </w:p>
          <w:p w:rsidR="00C63028" w:rsidRDefault="003572FF" w:rsidP="003572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FF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gramEnd"/>
            <w:r w:rsidRPr="0035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028" w:rsidRPr="00756E80" w:rsidTr="003572FF">
        <w:trPr>
          <w:cantSplit/>
          <w:trHeight w:val="2403"/>
        </w:trPr>
        <w:tc>
          <w:tcPr>
            <w:tcW w:w="1686" w:type="dxa"/>
            <w:textDirection w:val="btLr"/>
          </w:tcPr>
          <w:p w:rsidR="00C63028" w:rsidRPr="003572FF" w:rsidRDefault="003572FF" w:rsidP="003572F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і безпека</w:t>
            </w:r>
          </w:p>
        </w:tc>
        <w:tc>
          <w:tcPr>
            <w:tcW w:w="7841" w:type="dxa"/>
          </w:tcPr>
          <w:p w:rsidR="003572FF" w:rsidRPr="00120E9B" w:rsidRDefault="003572FF" w:rsidP="00357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Завданням наскрізної лінії є становлення учня як емоційно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ійкого члена суспільства, здатного вести здоровий спосіб життя і формувати навколо себе безпечне життєве середовище.</w:t>
            </w:r>
          </w:p>
          <w:p w:rsidR="00C63028" w:rsidRPr="00120E9B" w:rsidRDefault="003572FF" w:rsidP="003572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Реалізується через завдання з реальними даними про безпеку і охорону здоровʼя (текстові завдання, повʼязані з середовищем дорожнього руху, рухом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ішоходів і транспортних засобів). Варто звернути увагу на проблеми, </w:t>
            </w:r>
            <w:proofErr w:type="gramStart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повʼязан</w:t>
            </w:r>
            <w:proofErr w:type="gramEnd"/>
            <w:r w:rsidRPr="00120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 із ризиками для життя і здоровʼя. Вирішення проблем, знайдених з «ага-ефектом», пошук оптимальних методів вирішення і розвʼязування задач тощо, здатні викликати в учнів чимало радісних емоцій.</w:t>
            </w:r>
          </w:p>
        </w:tc>
      </w:tr>
      <w:tr w:rsidR="00BA637C" w:rsidRPr="00756E80" w:rsidTr="00BA637C">
        <w:trPr>
          <w:cantSplit/>
          <w:trHeight w:val="2882"/>
        </w:trPr>
        <w:tc>
          <w:tcPr>
            <w:tcW w:w="1686" w:type="dxa"/>
            <w:textDirection w:val="btLr"/>
          </w:tcPr>
          <w:p w:rsidR="00BA637C" w:rsidRDefault="00BA637C" w:rsidP="003572FF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Підприємливість і фінансова грамотність</w:t>
            </w:r>
          </w:p>
        </w:tc>
        <w:tc>
          <w:tcPr>
            <w:tcW w:w="7841" w:type="dxa"/>
          </w:tcPr>
          <w:p w:rsidR="00BA637C" w:rsidRPr="00120E9B" w:rsidRDefault="00BA637C" w:rsidP="00BA63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Наскрізна лінія націлена на розвиток лідерських ініціатив,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успішно діяти в технологічному швидкозмінному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середовищі, забезпечення кращого розуміння учнями практичних аспектів фінансових питань (здійснення заощаджень, інвестування,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запозичення, страхування, кредитування тощо).</w:t>
            </w:r>
          </w:p>
          <w:p w:rsidR="00BA637C" w:rsidRPr="00120E9B" w:rsidRDefault="00BA637C" w:rsidP="00BA63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0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Ця наскрізна лінія повʼязана з розвʼязуванням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</w:t>
            </w:r>
          </w:p>
        </w:tc>
      </w:tr>
    </w:tbl>
    <w:p w:rsidR="00705197" w:rsidRPr="00120E9B" w:rsidRDefault="00705197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uk-UA"/>
        </w:rPr>
        <w:t>Необхідною умовою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uk-UA"/>
        </w:rPr>
        <w:t>формування компетентностей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Pr="00120E9B">
        <w:rPr>
          <w:rFonts w:ascii="Times New Roman" w:hAnsi="Times New Roman" w:cs="Times New Roman"/>
          <w:sz w:val="24"/>
          <w:szCs w:val="24"/>
          <w:lang w:val="uk-UA"/>
        </w:rPr>
        <w:t>діяльнісна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uk-UA"/>
        </w:rPr>
        <w:t xml:space="preserve">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Доц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звʼязків шляхом створення проблемних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звʼязків,</w:t>
      </w:r>
      <w:r w:rsidRPr="007051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саме: змістов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інформаційних, операційно-діяльнісних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 xml:space="preserve">Учні набувають досвіду застосування знань на практиці та перенесення їх в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нов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 ситуації.</w:t>
      </w:r>
    </w:p>
    <w:p w:rsidR="00705197" w:rsidRPr="00120E9B" w:rsidRDefault="00705197" w:rsidP="00CD7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0E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Вимоги до </w:t>
      </w:r>
      <w:proofErr w:type="gramStart"/>
      <w:r w:rsidRPr="00120E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осіб</w:t>
      </w:r>
      <w:proofErr w:type="gramEnd"/>
      <w:r w:rsidRPr="00120E9B">
        <w:rPr>
          <w:rFonts w:ascii="Times New Roman" w:hAnsi="Times New Roman" w:cs="Times New Roman"/>
          <w:b/>
          <w:bCs/>
          <w:sz w:val="24"/>
          <w:szCs w:val="24"/>
          <w:lang w:val="ru-RU"/>
        </w:rPr>
        <w:t>, які можуть розпочинати здобуття середньої освіти</w:t>
      </w:r>
      <w:r w:rsidRPr="0070519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05197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120E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ступеня</w:t>
      </w:r>
    </w:p>
    <w:p w:rsidR="00705197" w:rsidRPr="00120E9B" w:rsidRDefault="00705197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Середня освіта </w:t>
      </w:r>
      <w:r w:rsidRPr="00705197">
        <w:rPr>
          <w:rFonts w:ascii="Times New Roman" w:hAnsi="Times New Roman" w:cs="Times New Roman"/>
          <w:sz w:val="24"/>
          <w:szCs w:val="24"/>
        </w:rPr>
        <w:t>III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ступеня здобувається, як правило,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ісля здобуття базової середньої освіти. Діти, які здобули базову середню освіту та успішно склали державну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ідсумкову атестацію на 1 вересня поточного навчального року повинні розпочинати здобуття повної середньої освіти цього ж навчального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року.</w:t>
      </w:r>
    </w:p>
    <w:p w:rsidR="00705197" w:rsidRPr="00120E9B" w:rsidRDefault="00705197" w:rsidP="00CD7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Рекомендовані форми організації освітнього процесу.</w:t>
      </w:r>
    </w:p>
    <w:p w:rsidR="00705197" w:rsidRPr="00120E9B" w:rsidRDefault="00705197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формами організації освітнього процесу є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ізні типи уроку:</w:t>
      </w:r>
    </w:p>
    <w:p w:rsidR="00705197" w:rsidRDefault="00705197" w:rsidP="00CD7D95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7">
        <w:rPr>
          <w:rFonts w:ascii="Times New Roman" w:hAnsi="Times New Roman" w:cs="Times New Roman"/>
          <w:sz w:val="24"/>
          <w:szCs w:val="24"/>
        </w:rPr>
        <w:t xml:space="preserve">формування компетентностей;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5197" w:rsidRDefault="00705197" w:rsidP="00CD7D95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7">
        <w:rPr>
          <w:rFonts w:ascii="Times New Roman" w:hAnsi="Times New Roman" w:cs="Times New Roman"/>
          <w:sz w:val="24"/>
          <w:szCs w:val="24"/>
        </w:rPr>
        <w:t xml:space="preserve"> розвитку компетентностей;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5197" w:rsidRPr="00120E9B" w:rsidRDefault="00705197" w:rsidP="00CD7D95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перев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ірки та/або оцінювання досягнення компетентностей;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05197" w:rsidRDefault="00705197" w:rsidP="00CD7D95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7">
        <w:rPr>
          <w:rFonts w:ascii="Times New Roman" w:hAnsi="Times New Roman" w:cs="Times New Roman"/>
          <w:sz w:val="24"/>
          <w:szCs w:val="24"/>
        </w:rPr>
        <w:t>корекції основних компетентностей;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5197" w:rsidRPr="00705197" w:rsidRDefault="00705197" w:rsidP="00CD7D95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7">
        <w:rPr>
          <w:rFonts w:ascii="Times New Roman" w:hAnsi="Times New Roman" w:cs="Times New Roman"/>
          <w:sz w:val="24"/>
          <w:szCs w:val="24"/>
        </w:rPr>
        <w:t>комбінований урок</w:t>
      </w:r>
    </w:p>
    <w:p w:rsidR="00B24FD3" w:rsidRPr="00E31240" w:rsidRDefault="00705197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05197">
        <w:rPr>
          <w:rFonts w:ascii="Times New Roman" w:hAnsi="Times New Roman" w:cs="Times New Roman"/>
          <w:sz w:val="24"/>
          <w:szCs w:val="24"/>
        </w:rPr>
        <w:lastRenderedPageBreak/>
        <w:t>Також формами організації освітнього процесу можуть бути екскурсії, віртуальні подорожі, уроки-семінари, конференції, форуми, спектаклі.</w:t>
      </w:r>
      <w:proofErr w:type="gramEnd"/>
      <w:r w:rsidRPr="00705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197">
        <w:rPr>
          <w:rFonts w:ascii="Times New Roman" w:hAnsi="Times New Roman" w:cs="Times New Roman"/>
          <w:sz w:val="24"/>
          <w:szCs w:val="24"/>
        </w:rPr>
        <w:t>брифінги</w:t>
      </w:r>
      <w:proofErr w:type="gramEnd"/>
      <w:r w:rsidRPr="00705197">
        <w:rPr>
          <w:rFonts w:ascii="Times New Roman" w:hAnsi="Times New Roman" w:cs="Times New Roman"/>
          <w:sz w:val="24"/>
          <w:szCs w:val="24"/>
        </w:rPr>
        <w:t>, квести, інтерактивні уроки (уроки-«суди», урок-дискусійна група. уроки з навчанням одних учнів іншими), інтегровані уроки, проблемний урок, відео-уроки, прес-конференції, ділові ігри тощо.</w:t>
      </w:r>
      <w:r w:rsidR="00B24FD3">
        <w:rPr>
          <w:rFonts w:ascii="Times New Roman" w:hAnsi="Times New Roman" w:cs="Times New Roman"/>
          <w:sz w:val="24"/>
          <w:szCs w:val="24"/>
        </w:rPr>
        <w:br/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Засвоєння нового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матер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іалу можна проводити на лекції, конференції, екскурсії і т. д. Для конференції, дискусії вчителем або учнями визначаються теми доповідей учнів, основні напрями самостійної роботи. На навчальній екскурсії учні отримують знання, знайомлячись із</w:t>
      </w:r>
      <w:r w:rsidR="00904B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експонатами в музеї, з роботою механізмів на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ідприємстві, спостерігаючи за різноманітними процесами, що відбуваються у природі. Консультації проводяться з учнями, які не були присутні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попередніх уроках або не зрозуміли, не засвоїли зміст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окремих предметів. Розвиток і корекцію основних компетентностей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можна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крім уроку відповідного типу, проводити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семінарі, заключній конференції, екскурсії тощо. Семінар як форма організації обʼєднує бесі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ду та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дискусію учнів.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Заключна конференція може будуватися як у формі дискусії, так і у формі диспуту, на якому обговорюються полярні точки зору. Учитель або учні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ідбивають підсумки обговорення і формулюють висновки.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br/>
        <w:t>3 метою засвоєння нового матеріалу та розвитку компетентностей</w:t>
      </w:r>
      <w:r w:rsidR="00904B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крім уроку</w:t>
      </w:r>
      <w:r w:rsidR="00904B7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проводяться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експериментальній та практичній діяльності. Досягнуті компетентності учні можуть застосувати на практичних заняттях і заняттях практикуму. Практичне заняття - це така форма організації,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як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ій учням надається можливість застосовувати отримані ними знання у практичній діяльності. Експериментальні завдання, передбачені змістом окремих предметів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виконуються на заняттях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із практикуму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(виконання</w:t>
      </w:r>
      <w:r w:rsid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експериментально-практичних робіт). Оглядова конференція (для 8-11 класів) повинна передбачати обговорення ключових положень вивченого матеріалу, учнем розкриваються нові узагальнюючі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ідходи до його аналізу.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Оглядова конференція може бути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комплексною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, тобто реалізувати міжпредметні звʼязки в узагальненні й систематизації навчального матеріалу.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br/>
        <w:t>Оглядова екскурсія припускає цілеспрямоване ознайомлення учнів з обʼєктами та спостереження процесів з метою відновити та систематизувати раніше отримані знання.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br/>
        <w:t>Учням, які готуються здавати заліки або іспити можливе проведення оглядових консультацій, які виконують коригувальну функцію, допомагаючи учням зорієнтуватися у змі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і окремих предметів.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  <w:r w:rsidR="00B24FD3" w:rsidRPr="009E51EB">
        <w:rPr>
          <w:rFonts w:ascii="Times New Roman" w:hAnsi="Times New Roman" w:cs="Times New Roman"/>
          <w:sz w:val="24"/>
          <w:szCs w:val="24"/>
          <w:lang w:val="ru-RU"/>
        </w:rPr>
        <w:t>Консультація будується за принципом питань і відповідей.</w:t>
      </w:r>
      <w:r w:rsidR="00B24FD3" w:rsidRPr="009E51EB">
        <w:rPr>
          <w:rFonts w:ascii="Times New Roman" w:hAnsi="Times New Roman" w:cs="Times New Roman"/>
          <w:sz w:val="24"/>
          <w:szCs w:val="24"/>
          <w:lang w:val="ru-RU"/>
        </w:rPr>
        <w:br/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Перевірка та/або оцінювання досягнення компетентностей крім уроку може здійснюватися у формі заліку, співбесіди, </w:t>
      </w:r>
      <w:proofErr w:type="gramStart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>контрольного</w:t>
      </w:r>
      <w:proofErr w:type="gramEnd"/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навчально-практичного заняття.</w:t>
      </w:r>
    </w:p>
    <w:p w:rsidR="00B24FD3" w:rsidRPr="00120E9B" w:rsidRDefault="00B24FD3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Залі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як форма організації проводиться для перевірки якості засвоєння учнями змісту предметів, досягнення компетентностей. Ця форма організації як правило застосовується у класах з вечірньою формою здобуття освіти або для інших здобувачів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проф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ільної середньої освіти.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Співбесіда, як і залік, тільки у формі індивідуальної бесіди, проводиться з метою зʼясувати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івень досягнення компетентностей.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 xml:space="preserve">Функцію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перев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ірки та/або оцінювання досягнення компетентностей виконує навчально-практичне заняття. Учні одержують конкретні завдання, з виконання яких звітують перед вчителем.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>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виконану роботу.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 xml:space="preserve">Можливо проводити заняття в малих групах, бригадах і ланках (у тому числі робота учнів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парах змінного складу) за умови, що окремі учні виконують роботу бригадирів, консультантів, тобто тих, хто навчає малу групу.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 xml:space="preserve">Екскурсії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першу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завдань).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>Учні можуть самостійно знімати та монтувати відеофільми (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ід час відео-уроку) за умови самостійного розроблення сюжету фільму, підбору матеріалу, виконують самостійно розподілені ролі та аналізують виконану роботу.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>Форми організації освітнього процесу можуть уточнюватись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7EB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B24F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розширюватись у змі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 окремих предметів за умови виконання державних вимог Державного стандарту та окремих предметів протягом навчального року.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>Вибі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B24FD3" w:rsidRPr="00120E9B" w:rsidRDefault="00B24FD3" w:rsidP="00CD7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0E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та інструменти системи внутрішнього забезпечення якості освіти.</w:t>
      </w:r>
    </w:p>
    <w:p w:rsidR="00B24FD3" w:rsidRPr="00120E9B" w:rsidRDefault="00B24FD3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>Система внутрішнього забезпечення якості складається з наступних компоненті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24FD3" w:rsidRDefault="00B24FD3" w:rsidP="00CD7D95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FD3">
        <w:rPr>
          <w:rFonts w:ascii="Times New Roman" w:hAnsi="Times New Roman" w:cs="Times New Roman"/>
          <w:sz w:val="24"/>
          <w:szCs w:val="24"/>
        </w:rPr>
        <w:t xml:space="preserve">кадрове забезпечення освітньої діяльності;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24FD3" w:rsidRPr="00120E9B" w:rsidRDefault="00B24FD3" w:rsidP="00CD7D95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навчально-методичне забезпечення освітньої діяльності; </w:t>
      </w:r>
    </w:p>
    <w:p w:rsidR="00B24FD3" w:rsidRPr="00120E9B" w:rsidRDefault="00B24FD3" w:rsidP="00CD7D9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4FD3" w:rsidRPr="00120E9B" w:rsidRDefault="00B24FD3" w:rsidP="00CD7D95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>матеріально-технічне забезпечення освітньої діяльності;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24FD3" w:rsidRDefault="00B24FD3" w:rsidP="00CD7D95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FD3">
        <w:rPr>
          <w:rFonts w:ascii="Times New Roman" w:hAnsi="Times New Roman" w:cs="Times New Roman"/>
          <w:sz w:val="24"/>
          <w:szCs w:val="24"/>
        </w:rPr>
        <w:lastRenderedPageBreak/>
        <w:t xml:space="preserve">якість проведення навчальних занять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24FD3" w:rsidRPr="00120E9B" w:rsidRDefault="00B24FD3" w:rsidP="00CD7D95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>моніторинг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досягнення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учнями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(компетентностей).</w:t>
      </w:r>
    </w:p>
    <w:p w:rsidR="00B24FD3" w:rsidRPr="00120E9B" w:rsidRDefault="00B24FD3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Завдання системи внутрішнього забезпечення якості освіти: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24FD3" w:rsidRPr="00120E9B" w:rsidRDefault="00B24FD3" w:rsidP="00CD7D95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>оновлення методичної бази освітньої діяльності;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24FD3" w:rsidRPr="00120E9B" w:rsidRDefault="00B24FD3" w:rsidP="00CD7D95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онтроль за виконанням навчальних планів та освітньої програми, якістю знань, умінь і навичок учнів, розробка рекомендацій щодо їх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покращення;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24FD3" w:rsidRPr="00120E9B" w:rsidRDefault="00B24FD3" w:rsidP="00CD7D95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моніторинг та оптимізація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соц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іально-психологічного середовища закладу освіти;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>створення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необхідних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умов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підвишення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фахового</w:t>
      </w:r>
      <w:r w:rsidRPr="00B24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кваліфікаційного рівня педагогічних працівників.</w:t>
      </w:r>
    </w:p>
    <w:p w:rsidR="00B24FD3" w:rsidRPr="00120E9B" w:rsidRDefault="00B24FD3" w:rsidP="00CD7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 інструментарію оцінювання</w:t>
      </w:r>
    </w:p>
    <w:p w:rsidR="00B24FD3" w:rsidRPr="00120E9B" w:rsidRDefault="00B24FD3" w:rsidP="00CD7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234C5" w:rsidRPr="00120E9B" w:rsidRDefault="000234C5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>Оцін</w:t>
      </w:r>
      <w:r w:rsidR="00B97EB5">
        <w:rPr>
          <w:rFonts w:ascii="Times New Roman" w:hAnsi="Times New Roman" w:cs="Times New Roman"/>
          <w:sz w:val="24"/>
          <w:szCs w:val="24"/>
          <w:lang w:val="ru-RU"/>
        </w:rPr>
        <w:t>ювання учнів 10-11 класів у 2023/2024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н.р. здійснюється за Критеріями оцінювання та Орієнтовними вимогами оцінювання навчальних досягнень учнів із базових дисциплі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у системі загальної середньої освіти.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При виставленні тематичної оцінки враховуються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 види навчальної діяльності, що підлягали оцінюванню протягом вивчення теми. При ц</w:t>
      </w:r>
      <w:r w:rsidR="00B141B6">
        <w:rPr>
          <w:rFonts w:ascii="Times New Roman" w:hAnsi="Times New Roman" w:cs="Times New Roman"/>
          <w:sz w:val="24"/>
          <w:szCs w:val="24"/>
          <w:lang w:val="ru-RU"/>
        </w:rPr>
        <w:t xml:space="preserve">ьому окрема тематична робота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при здійсненні відповідного оцінювання,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правило, не проводиться.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Семестрове оцінювання здійснюється на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ідставі тематичних оцінок. При цьому мають враховуватися динаміка особистих навчальних досягнень учня (учениці) з предмета протягом семестру, важливість теми, тривалість її вивчення, складність змісту тощо.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ічне оцінювання здійснюється на підставі семестрових або скоригованих семестрових оцінок.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ічна оцінка не обовʼязково є середнім арифметичним від оцінок за </w:t>
      </w:r>
      <w:r w:rsidRPr="000234C5">
        <w:rPr>
          <w:rFonts w:ascii="Times New Roman" w:hAnsi="Times New Roman" w:cs="Times New Roman"/>
          <w:sz w:val="24"/>
          <w:szCs w:val="24"/>
        </w:rPr>
        <w:t>I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Pr="000234C5">
        <w:rPr>
          <w:rFonts w:ascii="Times New Roman" w:hAnsi="Times New Roman" w:cs="Times New Roman"/>
          <w:sz w:val="24"/>
          <w:szCs w:val="24"/>
        </w:rPr>
        <w:t>II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семестри. При виставлення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ічної оцінки мають враховуватися: важливість тем, які вивчались у </w:t>
      </w:r>
      <w:r w:rsidRPr="000234C5">
        <w:rPr>
          <w:rFonts w:ascii="Times New Roman" w:hAnsi="Times New Roman" w:cs="Times New Roman"/>
          <w:sz w:val="24"/>
          <w:szCs w:val="24"/>
        </w:rPr>
        <w:t>I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Pr="000234C5">
        <w:rPr>
          <w:rFonts w:ascii="Times New Roman" w:hAnsi="Times New Roman" w:cs="Times New Roman"/>
          <w:sz w:val="24"/>
          <w:szCs w:val="24"/>
        </w:rPr>
        <w:t>II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семестрах, тривалість їх вивчення та складність змісту; динаміка особистих навчальних досягнень учня/ учениці з предмета протягом року; уміння застосовувати учнем/ученицею набутих протягом навчального року знань тощо. </w:t>
      </w:r>
      <w:r w:rsidRPr="009E51EB">
        <w:rPr>
          <w:rFonts w:ascii="Times New Roman" w:hAnsi="Times New Roman" w:cs="Times New Roman"/>
          <w:sz w:val="24"/>
          <w:szCs w:val="24"/>
          <w:lang w:val="ru-RU"/>
        </w:rPr>
        <w:t xml:space="preserve">Семестрова і </w:t>
      </w:r>
      <w:proofErr w:type="gramStart"/>
      <w:r w:rsidRPr="009E51E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E51EB">
        <w:rPr>
          <w:rFonts w:ascii="Times New Roman" w:hAnsi="Times New Roman" w:cs="Times New Roman"/>
          <w:sz w:val="24"/>
          <w:szCs w:val="24"/>
          <w:lang w:val="ru-RU"/>
        </w:rPr>
        <w:t xml:space="preserve">ічна оцінки можуть підлягати коригуванню (пункт 3.2.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Інструкції з ведення класного журналу 5-11(12)-× класів загальноосвітніх навчальних закладів; пункти 9-10 Порядку переведення учнів (вихованців) закладу загальної середньої освіти до наступного класу. При цьому потрібно мати на увазі, що відповідно до Положення про золоту медаль «За високі досягнення в навчанні» та срібну медаль «За досягнення в навчанні» (затвердженого наказом Міністерства освіти і науки України 17.03.2015 </w:t>
      </w:r>
      <w:r w:rsidRPr="000234C5">
        <w:rPr>
          <w:rFonts w:ascii="Times New Roman" w:hAnsi="Times New Roman" w:cs="Times New Roman"/>
          <w:sz w:val="24"/>
          <w:szCs w:val="24"/>
        </w:rPr>
        <w:t>N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° 306, зареєстрованим в Міністерстві юстиції України 31.03.2015за </w:t>
      </w:r>
      <w:r w:rsidRPr="000234C5">
        <w:rPr>
          <w:rFonts w:ascii="Times New Roman" w:hAnsi="Times New Roman" w:cs="Times New Roman"/>
          <w:sz w:val="24"/>
          <w:szCs w:val="24"/>
        </w:rPr>
        <w:t>No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 354/26799)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ідвищення результатів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семестрового оцінювання шляхом коригування не дає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>ідстав для нагородження випускників золотою або срібною медалями.</w:t>
      </w:r>
    </w:p>
    <w:p w:rsidR="000234C5" w:rsidRPr="00120E9B" w:rsidRDefault="000234C5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>Оцінка результатів навчання учнів є конфіденційною інформацією, яку повідомляють лише учневі/учениці, його/її батькам (іншим законним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представникам).</w:t>
      </w:r>
    </w:p>
    <w:p w:rsidR="000234C5" w:rsidRPr="00120E9B" w:rsidRDefault="000234C5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інформаційно-комунікаційних (цифрових) технологій, зокрема відеоконференц-звʼязку (пункт 8 розділу 1 Положення про дистанційну форму здобуття повної загальної середньої освіти).</w:t>
      </w:r>
      <w:proofErr w:type="gramEnd"/>
    </w:p>
    <w:p w:rsidR="000234C5" w:rsidRPr="009E51EB" w:rsidRDefault="000234C5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У випадках, що не зазначені у методичних рекомендаціях Міністерства освіти і науки України, </w:t>
      </w: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0E9B">
        <w:rPr>
          <w:rFonts w:ascii="Times New Roman" w:hAnsi="Times New Roman" w:cs="Times New Roman"/>
          <w:sz w:val="24"/>
          <w:szCs w:val="24"/>
          <w:lang w:val="ru-RU"/>
        </w:rPr>
        <w:t xml:space="preserve">ішення щодо оцінювання результатів навчання здобувачів освіти, приймає вчитель, керуючись правом на автономію у професійній діяльності. </w:t>
      </w:r>
      <w:r w:rsidRPr="009E51EB">
        <w:rPr>
          <w:rFonts w:ascii="Times New Roman" w:hAnsi="Times New Roman" w:cs="Times New Roman"/>
          <w:sz w:val="24"/>
          <w:szCs w:val="24"/>
          <w:lang w:val="ru-RU"/>
        </w:rPr>
        <w:t>За потреби, це рішення погоджується з директором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51EB">
        <w:rPr>
          <w:rFonts w:ascii="Times New Roman" w:hAnsi="Times New Roman" w:cs="Times New Roman"/>
          <w:sz w:val="24"/>
          <w:szCs w:val="24"/>
          <w:lang w:val="ru-RU"/>
        </w:rPr>
        <w:t>школи.</w:t>
      </w:r>
    </w:p>
    <w:p w:rsidR="000234C5" w:rsidRPr="00120E9B" w:rsidRDefault="000234C5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>Оцінювання результатів навчання учнів 10-11 класів урегульовано таким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t>документами:</w:t>
      </w:r>
    </w:p>
    <w:p w:rsidR="000234C5" w:rsidRPr="00120E9B" w:rsidRDefault="000234C5" w:rsidP="00CD7D9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0E9B">
        <w:rPr>
          <w:rFonts w:ascii="Times New Roman" w:hAnsi="Times New Roman" w:cs="Times New Roman"/>
          <w:sz w:val="24"/>
          <w:szCs w:val="24"/>
          <w:lang w:val="ru-RU"/>
        </w:rPr>
        <w:t>Закон України «Про повну загальну середню освіту» (стаття 17);</w:t>
      </w:r>
      <w:r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0234C5" w:rsidRDefault="000234C5" w:rsidP="00CD7D9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120E9B">
        <w:rPr>
          <w:rFonts w:ascii="Times New Roman" w:hAnsi="Times New Roman" w:cs="Times New Roman"/>
          <w:sz w:val="24"/>
          <w:szCs w:val="24"/>
          <w:lang w:val="ru-RU"/>
        </w:rPr>
        <w:t>Порядок переведення учнів (вихованців) закладу загальної середньої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34C5">
        <w:rPr>
          <w:rFonts w:ascii="Times New Roman" w:hAnsi="Times New Roman" w:cs="Times New Roman"/>
          <w:sz w:val="24"/>
          <w:szCs w:val="24"/>
          <w:lang w:val="uk-UA"/>
        </w:rPr>
        <w:t>освіти до наступного класу, затверджений наказом Міністерства освіти і науки України 14.07.2015 No 762 (у редакції наказів Міністерства освіти і науки України N° 621 від 08.05.2019, No 268 від 01.03.2021), зареєстрований в Міністерстві юстиції України 30.07.2015 за</w:t>
      </w:r>
      <w:proofErr w:type="gramEnd"/>
      <w:r w:rsidRPr="000234C5">
        <w:rPr>
          <w:rFonts w:ascii="Times New Roman" w:hAnsi="Times New Roman" w:cs="Times New Roman"/>
          <w:sz w:val="24"/>
          <w:szCs w:val="24"/>
          <w:lang w:val="uk-UA"/>
        </w:rPr>
        <w:t xml:space="preserve"> No 924/27369;</w:t>
      </w:r>
    </w:p>
    <w:p w:rsidR="000234C5" w:rsidRPr="000234C5" w:rsidRDefault="000234C5" w:rsidP="00CD7D9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34C5" w:rsidRPr="000234C5" w:rsidRDefault="000234C5" w:rsidP="00CD7D9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4C5">
        <w:rPr>
          <w:rFonts w:ascii="Times New Roman" w:hAnsi="Times New Roman" w:cs="Times New Roman"/>
          <w:sz w:val="24"/>
          <w:szCs w:val="24"/>
          <w:lang w:val="uk-UA"/>
        </w:rPr>
        <w:t>Критерії оцінювання навчальних досягнень учнів (вихованців) у системі загальної середньої освіти (затверджені наказом Міністерства освіти і науки, молоді та спорту України 13 квітня 2011 р. No 329, зареєстрованим в Міністерстві юстиції України 11 травня 2011 р. за N 566/19304) (чинні для 6-11 класів);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234C5" w:rsidRPr="000234C5" w:rsidRDefault="000234C5" w:rsidP="00CD7D9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4C5">
        <w:rPr>
          <w:rFonts w:ascii="Times New Roman" w:hAnsi="Times New Roman" w:cs="Times New Roman"/>
          <w:sz w:val="24"/>
          <w:szCs w:val="24"/>
          <w:lang w:val="uk-UA"/>
        </w:rPr>
        <w:t xml:space="preserve"> Орієнтовні вимоги оцінювання навчальних досягнень учнів із базових дисциплін у системі загальної середньої освіти, затверджені наказом Міністерства освіти і науки України від 21.08. 2013 р. No 1222 із змінами, додаток 2 (чинні для 6-11 класів);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0234C5" w:rsidRDefault="000234C5" w:rsidP="00CD7D9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4C5">
        <w:rPr>
          <w:rFonts w:ascii="Times New Roman" w:hAnsi="Times New Roman" w:cs="Times New Roman"/>
          <w:sz w:val="24"/>
          <w:szCs w:val="24"/>
          <w:lang w:val="uk-UA"/>
        </w:rPr>
        <w:t>Інструкція з ведення класного журналу 5-11 (12)-х класів загальноосвітніх навчальних закладів, затверджена наказом Міністерства освіти і науки України від 03.06. 2008 р. No 496.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B24FD3" w:rsidRDefault="000234C5" w:rsidP="00CD7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34C5">
        <w:rPr>
          <w:rFonts w:ascii="Times New Roman" w:hAnsi="Times New Roman" w:cs="Times New Roman"/>
          <w:sz w:val="24"/>
          <w:szCs w:val="24"/>
          <w:lang w:val="uk-UA"/>
        </w:rPr>
        <w:t xml:space="preserve"> Освітня прогр</w:t>
      </w:r>
      <w:r w:rsidR="00B141B6">
        <w:rPr>
          <w:rFonts w:ascii="Times New Roman" w:hAnsi="Times New Roman" w:cs="Times New Roman"/>
          <w:sz w:val="24"/>
          <w:szCs w:val="24"/>
          <w:lang w:val="uk-UA"/>
        </w:rPr>
        <w:t>ама опорного великолюбінського закладу ЗСО І-ІІІ ступенів для 10-11 класів на 2023/2024</w:t>
      </w:r>
      <w:r w:rsidRPr="000234C5">
        <w:rPr>
          <w:rFonts w:ascii="Times New Roman" w:hAnsi="Times New Roman" w:cs="Times New Roman"/>
          <w:sz w:val="24"/>
          <w:szCs w:val="24"/>
          <w:lang w:val="uk-UA"/>
        </w:rPr>
        <w:t xml:space="preserve"> н.р. передбачає досягнення учнями результатів навчання (компетентностей), визначених Державним стандартом.</w:t>
      </w:r>
      <w:r w:rsidR="00B24FD3" w:rsidRPr="00120E9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23F90" w:rsidRDefault="00CD7D95" w:rsidP="00CD7D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E31240" w:rsidRPr="00E31240" w:rsidRDefault="00123F90" w:rsidP="00CD7D9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3F9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Робочий навчальний план</w:t>
      </w:r>
      <w:r w:rsidR="00E312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для</w:t>
      </w:r>
      <w:r w:rsidR="00E31240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123F90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E31240" w:rsidRPr="00E312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10-11 класів опорного Великолюбінського закладу загальної середньої освіти </w:t>
      </w:r>
      <w:r w:rsidR="00E312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31240">
        <w:rPr>
          <w:rFonts w:ascii="Times New Roman" w:hAnsi="Times New Roman" w:cs="Times New Roman"/>
          <w:b/>
          <w:sz w:val="24"/>
          <w:szCs w:val="24"/>
        </w:rPr>
        <w:t>I</w:t>
      </w:r>
      <w:r w:rsidR="00E3124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E31240">
        <w:rPr>
          <w:rFonts w:ascii="Times New Roman" w:hAnsi="Times New Roman" w:cs="Times New Roman"/>
          <w:b/>
          <w:sz w:val="24"/>
          <w:szCs w:val="24"/>
        </w:rPr>
        <w:t>III</w:t>
      </w:r>
      <w:r w:rsidR="00E312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31240" w:rsidRPr="00E31240">
        <w:rPr>
          <w:rFonts w:ascii="Times New Roman" w:hAnsi="Times New Roman" w:cs="Times New Roman"/>
          <w:b/>
          <w:sz w:val="24"/>
          <w:szCs w:val="24"/>
          <w:lang w:val="ru-RU"/>
        </w:rPr>
        <w:t>ступенів на 2023- 20</w:t>
      </w:r>
      <w:r w:rsidR="00E31240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="00E31240" w:rsidRPr="00E312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н. </w:t>
      </w:r>
      <w:proofErr w:type="gramStart"/>
      <w:r w:rsidR="00E31240" w:rsidRPr="00E31240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="00E31240" w:rsidRPr="00E31240">
        <w:rPr>
          <w:rFonts w:ascii="Times New Roman" w:hAnsi="Times New Roman" w:cs="Times New Roman"/>
          <w:b/>
          <w:sz w:val="24"/>
          <w:szCs w:val="24"/>
          <w:lang w:val="ru-RU"/>
        </w:rPr>
        <w:t>ік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3"/>
        <w:gridCol w:w="1608"/>
        <w:gridCol w:w="1608"/>
        <w:gridCol w:w="1608"/>
        <w:gridCol w:w="1608"/>
      </w:tblGrid>
      <w:tr w:rsidR="00E31240" w:rsidTr="00E31240">
        <w:trPr>
          <w:cantSplit/>
          <w:trHeight w:val="820"/>
        </w:trPr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Навчальні предмети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>10-А</w:t>
            </w:r>
          </w:p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 xml:space="preserve"> </w:t>
            </w:r>
            <w:proofErr w:type="gramStart"/>
            <w:r>
              <w:t>універс</w:t>
            </w:r>
            <w:proofErr w:type="gramEnd"/>
            <w:r>
              <w:t>.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>10-Б</w:t>
            </w:r>
          </w:p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proofErr w:type="gramStart"/>
            <w:r>
              <w:t>універс</w:t>
            </w:r>
            <w:proofErr w:type="gramEnd"/>
            <w:r>
              <w:t>.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>11-А</w:t>
            </w:r>
          </w:p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>універс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>11-Б</w:t>
            </w:r>
          </w:p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proofErr w:type="gramStart"/>
            <w:r>
              <w:t>універс</w:t>
            </w:r>
            <w:proofErr w:type="gramEnd"/>
            <w:r>
              <w:t>.</w:t>
            </w:r>
          </w:p>
        </w:tc>
      </w:tr>
      <w:tr w:rsidR="00E31240" w:rsidTr="00E31240">
        <w:trPr>
          <w:cantSplit/>
          <w:trHeight w:val="271"/>
        </w:trPr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Кількість учнів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76" w:lineRule="auto"/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76" w:lineRule="auto"/>
            </w:pPr>
          </w:p>
        </w:tc>
      </w:tr>
      <w:tr w:rsidR="00E31240" w:rsidTr="00E31240">
        <w:trPr>
          <w:cantSplit/>
          <w:trHeight w:val="271"/>
        </w:trPr>
        <w:tc>
          <w:tcPr>
            <w:tcW w:w="95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Інваріантна складова</w:t>
            </w:r>
          </w:p>
        </w:tc>
      </w:tr>
      <w:tr w:rsidR="00E31240" w:rsidTr="00E31240"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Українська мова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tabs>
                <w:tab w:val="left" w:pos="1212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E31240" w:rsidTr="00E31240">
        <w:trPr>
          <w:trHeight w:val="214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</w:pPr>
            <w:r>
              <w:t>Англійська мова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Українська література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Зарубіжна  література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Історія України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Всесвіт. історія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Громадянська освіта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40" w:rsidRDefault="00E31240">
            <w:pPr>
              <w:spacing w:after="0" w:line="240" w:lineRule="auto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40" w:rsidRDefault="00E31240">
            <w:pPr>
              <w:spacing w:after="0" w:line="240" w:lineRule="auto"/>
              <w:jc w:val="center"/>
            </w:pPr>
          </w:p>
        </w:tc>
      </w:tr>
      <w:tr w:rsidR="00E31240" w:rsidTr="00E31240">
        <w:trPr>
          <w:trHeight w:val="170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31240" w:rsidTr="00E31240">
        <w:trPr>
          <w:trHeight w:val="170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</w:pPr>
            <w:r>
              <w:t>Геометрія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31240" w:rsidTr="00E31240">
        <w:trPr>
          <w:trHeight w:val="170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</w:pPr>
            <w:r>
              <w:t>Біологія і екологія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Географія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 xml:space="preserve">Фізика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Астрономія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40" w:rsidRDefault="00E31240">
            <w:pPr>
              <w:spacing w:after="0" w:line="240" w:lineRule="auto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40" w:rsidRDefault="00E31240">
            <w:pPr>
              <w:spacing w:after="0" w:line="240" w:lineRule="auto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Хімія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Інформатика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Мистецтво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Фізична культура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31240" w:rsidTr="00E31240"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</w:pPr>
            <w:r>
              <w:t>Захист України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E31240" w:rsidTr="00E31240"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Разом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40" w:rsidRDefault="00E3124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240" w:rsidRDefault="00E3124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</w:tbl>
    <w:p w:rsidR="00E31240" w:rsidRDefault="00E31240" w:rsidP="00E31240">
      <w:pPr>
        <w:jc w:val="center"/>
        <w:rPr>
          <w:sz w:val="16"/>
          <w:szCs w:val="16"/>
        </w:rPr>
      </w:pPr>
    </w:p>
    <w:p w:rsidR="00E31240" w:rsidRDefault="00E31240" w:rsidP="00E31240"/>
    <w:p w:rsidR="00123F90" w:rsidRPr="00123F90" w:rsidRDefault="00123F90" w:rsidP="00123F90">
      <w:pPr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123F90" w:rsidRPr="00123F90" w:rsidSect="00CD7D95">
      <w:pgSz w:w="12240" w:h="15840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DA5"/>
    <w:multiLevelType w:val="hybridMultilevel"/>
    <w:tmpl w:val="8D3E2864"/>
    <w:lvl w:ilvl="0" w:tplc="0409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A051C3C"/>
    <w:multiLevelType w:val="hybridMultilevel"/>
    <w:tmpl w:val="BED0E832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B37618B"/>
    <w:multiLevelType w:val="hybridMultilevel"/>
    <w:tmpl w:val="D0307E90"/>
    <w:lvl w:ilvl="0" w:tplc="0409000D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>
    <w:nsid w:val="294C0DE9"/>
    <w:multiLevelType w:val="hybridMultilevel"/>
    <w:tmpl w:val="B5A4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34114"/>
    <w:multiLevelType w:val="hybridMultilevel"/>
    <w:tmpl w:val="6518ABFA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01D5A25"/>
    <w:multiLevelType w:val="hybridMultilevel"/>
    <w:tmpl w:val="0A5A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91B7A"/>
    <w:multiLevelType w:val="hybridMultilevel"/>
    <w:tmpl w:val="B90CAAA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560E207E"/>
    <w:multiLevelType w:val="hybridMultilevel"/>
    <w:tmpl w:val="93E68D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2AC27CE"/>
    <w:multiLevelType w:val="hybridMultilevel"/>
    <w:tmpl w:val="8278AF64"/>
    <w:lvl w:ilvl="0" w:tplc="0409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677250A2"/>
    <w:multiLevelType w:val="hybridMultilevel"/>
    <w:tmpl w:val="4F66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B3547"/>
    <w:multiLevelType w:val="hybridMultilevel"/>
    <w:tmpl w:val="2826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compat/>
  <w:rsids>
    <w:rsidRoot w:val="00D10C58"/>
    <w:rsid w:val="000222BE"/>
    <w:rsid w:val="000234C5"/>
    <w:rsid w:val="000302A4"/>
    <w:rsid w:val="00120E9B"/>
    <w:rsid w:val="00123F90"/>
    <w:rsid w:val="00166070"/>
    <w:rsid w:val="002B45FE"/>
    <w:rsid w:val="003572FF"/>
    <w:rsid w:val="00671CED"/>
    <w:rsid w:val="006A4B86"/>
    <w:rsid w:val="00705197"/>
    <w:rsid w:val="00756E80"/>
    <w:rsid w:val="00767B0D"/>
    <w:rsid w:val="007C1530"/>
    <w:rsid w:val="007D7286"/>
    <w:rsid w:val="00855DC2"/>
    <w:rsid w:val="008659FC"/>
    <w:rsid w:val="00904B71"/>
    <w:rsid w:val="009E51EB"/>
    <w:rsid w:val="00A15374"/>
    <w:rsid w:val="00A267D3"/>
    <w:rsid w:val="00A74BDD"/>
    <w:rsid w:val="00B141B6"/>
    <w:rsid w:val="00B2077D"/>
    <w:rsid w:val="00B24FD3"/>
    <w:rsid w:val="00B97EB5"/>
    <w:rsid w:val="00BA637C"/>
    <w:rsid w:val="00C63028"/>
    <w:rsid w:val="00CD7D95"/>
    <w:rsid w:val="00D10C58"/>
    <w:rsid w:val="00D127A3"/>
    <w:rsid w:val="00D40166"/>
    <w:rsid w:val="00DB3C47"/>
    <w:rsid w:val="00E31240"/>
    <w:rsid w:val="00F8386D"/>
    <w:rsid w:val="00F92C7D"/>
    <w:rsid w:val="00FD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BE"/>
    <w:pPr>
      <w:ind w:left="720"/>
      <w:contextualSpacing/>
    </w:pPr>
  </w:style>
  <w:style w:type="table" w:styleId="a4">
    <w:name w:val="Table Grid"/>
    <w:basedOn w:val="a1"/>
    <w:uiPriority w:val="39"/>
    <w:rsid w:val="00166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18864</Words>
  <Characters>10754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13</cp:revision>
  <dcterms:created xsi:type="dcterms:W3CDTF">2023-08-28T19:49:00Z</dcterms:created>
  <dcterms:modified xsi:type="dcterms:W3CDTF">2023-09-13T09:28:00Z</dcterms:modified>
</cp:coreProperties>
</file>